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03FF" w14:textId="2ED54FDB" w:rsidR="0089158B" w:rsidRPr="005E1974" w:rsidRDefault="00136772" w:rsidP="00D24963">
      <w:pPr>
        <w:spacing w:before="120" w:line="336" w:lineRule="auto"/>
        <w:jc w:val="center"/>
        <w:rPr>
          <w:b/>
          <w:u w:val="single"/>
        </w:rPr>
      </w:pPr>
      <w:bookmarkStart w:id="0" w:name="OLE_LINK2"/>
      <w:r w:rsidRPr="005E1974">
        <w:rPr>
          <w:b/>
          <w:u w:val="single"/>
        </w:rPr>
        <w:t>MALİ</w:t>
      </w:r>
      <w:r w:rsidR="00A8440D" w:rsidRPr="005E1974">
        <w:rPr>
          <w:b/>
          <w:u w:val="single"/>
        </w:rPr>
        <w:t xml:space="preserve"> İŞLEMLER </w:t>
      </w:r>
      <w:r w:rsidR="00990B33" w:rsidRPr="005E1974">
        <w:rPr>
          <w:b/>
          <w:u w:val="single"/>
        </w:rPr>
        <w:t>GENELGE</w:t>
      </w:r>
      <w:r w:rsidR="00C123EC" w:rsidRPr="005E1974">
        <w:rPr>
          <w:b/>
          <w:u w:val="single"/>
        </w:rPr>
        <w:t>Sİ</w:t>
      </w:r>
    </w:p>
    <w:p w14:paraId="23F032CB" w14:textId="2A4F55C0" w:rsidR="00CC28C6" w:rsidRPr="005E1974" w:rsidRDefault="0005344D" w:rsidP="00D24963">
      <w:pPr>
        <w:spacing w:before="120" w:line="336" w:lineRule="auto"/>
        <w:jc w:val="center"/>
        <w:rPr>
          <w:b/>
        </w:rPr>
      </w:pPr>
      <w:r w:rsidRPr="005E1974">
        <w:rPr>
          <w:b/>
        </w:rPr>
        <w:t>(</w:t>
      </w:r>
      <w:r w:rsidR="00013B16" w:rsidRPr="005E1974">
        <w:rPr>
          <w:b/>
        </w:rPr>
        <w:t>20</w:t>
      </w:r>
      <w:r w:rsidR="008014F1" w:rsidRPr="005E1974">
        <w:rPr>
          <w:b/>
        </w:rPr>
        <w:t>25</w:t>
      </w:r>
      <w:r w:rsidR="00E85C4C" w:rsidRPr="005E1974">
        <w:rPr>
          <w:b/>
        </w:rPr>
        <w:t>/0</w:t>
      </w:r>
      <w:r w:rsidR="008014F1" w:rsidRPr="005E1974">
        <w:rPr>
          <w:b/>
        </w:rPr>
        <w:t>1</w:t>
      </w:r>
      <w:r w:rsidRPr="005E1974">
        <w:rPr>
          <w:b/>
        </w:rPr>
        <w:t>)</w:t>
      </w:r>
    </w:p>
    <w:p w14:paraId="628B94EB" w14:textId="41F15F12" w:rsidR="00714995" w:rsidRPr="005E1974" w:rsidRDefault="00714995" w:rsidP="00D24963">
      <w:pPr>
        <w:autoSpaceDE w:val="0"/>
        <w:autoSpaceDN w:val="0"/>
        <w:adjustRightInd w:val="0"/>
        <w:spacing w:before="120" w:line="360" w:lineRule="auto"/>
        <w:ind w:firstLine="709"/>
        <w:jc w:val="both"/>
      </w:pPr>
      <w:r w:rsidRPr="005E1974">
        <w:t>Bu Genelge, Üniversitemiz finansal yönetim sürecinde etkinliğin sağlanabilmesi, mali yönetim ilkelerinin etkili bir şekilde uygulanabilmesi, kaynaklarının etkili, ekonomik ve verimli bir şekilde değerlendirilmesi, tasarruf tedbirlerine riayet edilmesi ve harcama işlemlerine ilişkin süreçlerde uygulama bütünlüğünün sağlanabilmesi amacıyla hazırlanmıştır.</w:t>
      </w:r>
    </w:p>
    <w:p w14:paraId="6DED1FFA" w14:textId="1FDCD609" w:rsidR="00FD5010" w:rsidRPr="005E1974" w:rsidRDefault="00714995" w:rsidP="00D24963">
      <w:pPr>
        <w:autoSpaceDE w:val="0"/>
        <w:autoSpaceDN w:val="0"/>
        <w:adjustRightInd w:val="0"/>
        <w:spacing w:before="120" w:line="360" w:lineRule="auto"/>
        <w:ind w:firstLine="709"/>
        <w:jc w:val="both"/>
      </w:pPr>
      <w:r w:rsidRPr="005E1974">
        <w:t>5018 sayılı Kamu Mali Yönetimi ve Kontrol Kanunu, 4734 sayılı Kamu İhale Kanunu, Merkezi Yönetim Harcama Belgeleri Yönetmeliği, Kamu Ön Mali Kontrol Yönetmeliği, Harcama Yetkilileri Hakkında Genel Tebliğ, 2024/7 sayılı Tasarruf Tedbirleri Genelgesi ve diğer mali mevzuat hükümlerine dayanılarak hazırlanmıştır.</w:t>
      </w:r>
    </w:p>
    <w:p w14:paraId="5703A240" w14:textId="77777777" w:rsidR="00117D58" w:rsidRPr="005E1974" w:rsidRDefault="00117D58" w:rsidP="00D24963">
      <w:pPr>
        <w:autoSpaceDE w:val="0"/>
        <w:autoSpaceDN w:val="0"/>
        <w:adjustRightInd w:val="0"/>
        <w:spacing w:before="120" w:line="360" w:lineRule="auto"/>
        <w:jc w:val="both"/>
      </w:pPr>
    </w:p>
    <w:p w14:paraId="45C69664" w14:textId="77777777" w:rsidR="00B02E24" w:rsidRPr="005E1974" w:rsidRDefault="00B02E24" w:rsidP="00D24963">
      <w:pPr>
        <w:autoSpaceDE w:val="0"/>
        <w:autoSpaceDN w:val="0"/>
        <w:adjustRightInd w:val="0"/>
        <w:spacing w:before="120" w:line="360" w:lineRule="auto"/>
        <w:jc w:val="both"/>
      </w:pPr>
    </w:p>
    <w:p w14:paraId="683B8928" w14:textId="77777777" w:rsidR="00B02E24" w:rsidRPr="005E1974" w:rsidRDefault="00B02E24" w:rsidP="00D24963">
      <w:pPr>
        <w:autoSpaceDE w:val="0"/>
        <w:autoSpaceDN w:val="0"/>
        <w:adjustRightInd w:val="0"/>
        <w:spacing w:before="120" w:line="360" w:lineRule="auto"/>
        <w:jc w:val="both"/>
      </w:pPr>
    </w:p>
    <w:p w14:paraId="446D578E" w14:textId="77777777" w:rsidR="00B02E24" w:rsidRPr="005E1974" w:rsidRDefault="00B02E24" w:rsidP="00D24963">
      <w:pPr>
        <w:autoSpaceDE w:val="0"/>
        <w:autoSpaceDN w:val="0"/>
        <w:adjustRightInd w:val="0"/>
        <w:spacing w:before="120" w:line="360" w:lineRule="auto"/>
        <w:jc w:val="both"/>
      </w:pPr>
    </w:p>
    <w:p w14:paraId="6446AA37" w14:textId="77777777" w:rsidR="00B02E24" w:rsidRPr="005E1974" w:rsidRDefault="00B02E24" w:rsidP="00D24963">
      <w:pPr>
        <w:autoSpaceDE w:val="0"/>
        <w:autoSpaceDN w:val="0"/>
        <w:adjustRightInd w:val="0"/>
        <w:spacing w:before="120" w:line="360" w:lineRule="auto"/>
        <w:jc w:val="both"/>
      </w:pPr>
    </w:p>
    <w:p w14:paraId="52EEFFEC" w14:textId="77777777" w:rsidR="00B02E24" w:rsidRPr="005E1974" w:rsidRDefault="00B02E24" w:rsidP="00D24963">
      <w:pPr>
        <w:autoSpaceDE w:val="0"/>
        <w:autoSpaceDN w:val="0"/>
        <w:adjustRightInd w:val="0"/>
        <w:spacing w:before="120" w:line="360" w:lineRule="auto"/>
        <w:jc w:val="both"/>
      </w:pPr>
    </w:p>
    <w:p w14:paraId="75EABD5D" w14:textId="77777777" w:rsidR="00B02E24" w:rsidRPr="005E1974" w:rsidRDefault="00B02E24" w:rsidP="00D24963">
      <w:pPr>
        <w:autoSpaceDE w:val="0"/>
        <w:autoSpaceDN w:val="0"/>
        <w:adjustRightInd w:val="0"/>
        <w:spacing w:before="120" w:line="360" w:lineRule="auto"/>
        <w:jc w:val="both"/>
      </w:pPr>
    </w:p>
    <w:p w14:paraId="57028E0A" w14:textId="77777777" w:rsidR="00B02E24" w:rsidRPr="005E1974" w:rsidRDefault="00B02E24" w:rsidP="00D24963">
      <w:pPr>
        <w:autoSpaceDE w:val="0"/>
        <w:autoSpaceDN w:val="0"/>
        <w:adjustRightInd w:val="0"/>
        <w:spacing w:before="120" w:line="360" w:lineRule="auto"/>
        <w:jc w:val="both"/>
      </w:pPr>
    </w:p>
    <w:p w14:paraId="36DE6112" w14:textId="77777777" w:rsidR="00B02E24" w:rsidRPr="005E1974" w:rsidRDefault="00B02E24" w:rsidP="00D24963">
      <w:pPr>
        <w:autoSpaceDE w:val="0"/>
        <w:autoSpaceDN w:val="0"/>
        <w:adjustRightInd w:val="0"/>
        <w:spacing w:before="120" w:line="360" w:lineRule="auto"/>
        <w:jc w:val="both"/>
      </w:pPr>
    </w:p>
    <w:p w14:paraId="7E64C0FF" w14:textId="77777777" w:rsidR="00B02E24" w:rsidRPr="005E1974" w:rsidRDefault="00B02E24" w:rsidP="00D24963">
      <w:pPr>
        <w:autoSpaceDE w:val="0"/>
        <w:autoSpaceDN w:val="0"/>
        <w:adjustRightInd w:val="0"/>
        <w:spacing w:before="120" w:line="360" w:lineRule="auto"/>
        <w:jc w:val="both"/>
      </w:pPr>
    </w:p>
    <w:p w14:paraId="2B8A2AB2" w14:textId="77777777" w:rsidR="00FE6377" w:rsidRPr="005E1974" w:rsidRDefault="00FE6377" w:rsidP="00D24963">
      <w:pPr>
        <w:autoSpaceDE w:val="0"/>
        <w:autoSpaceDN w:val="0"/>
        <w:adjustRightInd w:val="0"/>
        <w:spacing w:before="120" w:line="360" w:lineRule="auto"/>
        <w:jc w:val="both"/>
      </w:pPr>
    </w:p>
    <w:p w14:paraId="57EC0770" w14:textId="77777777" w:rsidR="00FE6377" w:rsidRPr="005E1974" w:rsidRDefault="00FE6377" w:rsidP="00D24963">
      <w:pPr>
        <w:autoSpaceDE w:val="0"/>
        <w:autoSpaceDN w:val="0"/>
        <w:adjustRightInd w:val="0"/>
        <w:spacing w:before="120" w:line="360" w:lineRule="auto"/>
        <w:jc w:val="both"/>
      </w:pPr>
    </w:p>
    <w:p w14:paraId="5EE8D4A4" w14:textId="77777777" w:rsidR="00FE6377" w:rsidRPr="005E1974" w:rsidRDefault="00FE6377" w:rsidP="00D24963">
      <w:pPr>
        <w:autoSpaceDE w:val="0"/>
        <w:autoSpaceDN w:val="0"/>
        <w:adjustRightInd w:val="0"/>
        <w:spacing w:before="120" w:line="360" w:lineRule="auto"/>
        <w:jc w:val="both"/>
      </w:pPr>
    </w:p>
    <w:p w14:paraId="77473506" w14:textId="77777777" w:rsidR="00B02E24" w:rsidRPr="005E1974" w:rsidRDefault="00B02E24" w:rsidP="00D24963">
      <w:pPr>
        <w:autoSpaceDE w:val="0"/>
        <w:autoSpaceDN w:val="0"/>
        <w:adjustRightInd w:val="0"/>
        <w:spacing w:before="120" w:line="360" w:lineRule="auto"/>
        <w:jc w:val="both"/>
      </w:pPr>
    </w:p>
    <w:p w14:paraId="3FF75325" w14:textId="77777777" w:rsidR="00B02E24" w:rsidRPr="005E1974" w:rsidRDefault="00B02E24" w:rsidP="00D24963">
      <w:pPr>
        <w:autoSpaceDE w:val="0"/>
        <w:autoSpaceDN w:val="0"/>
        <w:adjustRightInd w:val="0"/>
        <w:spacing w:before="120" w:line="360" w:lineRule="auto"/>
        <w:jc w:val="both"/>
      </w:pPr>
    </w:p>
    <w:p w14:paraId="53031122" w14:textId="77777777" w:rsidR="00117D58" w:rsidRPr="005E1974" w:rsidRDefault="00117D58" w:rsidP="00D24963">
      <w:pPr>
        <w:autoSpaceDE w:val="0"/>
        <w:autoSpaceDN w:val="0"/>
        <w:adjustRightInd w:val="0"/>
        <w:spacing w:before="120" w:line="360" w:lineRule="auto"/>
        <w:jc w:val="both"/>
      </w:pPr>
    </w:p>
    <w:sdt>
      <w:sdtPr>
        <w:rPr>
          <w:rFonts w:ascii="Times New Roman" w:eastAsia="Times New Roman" w:hAnsi="Times New Roman" w:cs="Times New Roman"/>
          <w:color w:val="auto"/>
          <w:sz w:val="24"/>
          <w:szCs w:val="24"/>
        </w:rPr>
        <w:id w:val="407428284"/>
        <w:docPartObj>
          <w:docPartGallery w:val="Table of Contents"/>
          <w:docPartUnique/>
        </w:docPartObj>
      </w:sdtPr>
      <w:sdtEndPr>
        <w:rPr>
          <w:b/>
          <w:bCs/>
        </w:rPr>
      </w:sdtEndPr>
      <w:sdtContent>
        <w:p w14:paraId="58849DB1" w14:textId="38DD6BFA" w:rsidR="00B02E24" w:rsidRPr="005E1974" w:rsidRDefault="00117D58" w:rsidP="00D24963">
          <w:pPr>
            <w:pStyle w:val="TBal"/>
            <w:spacing w:before="120" w:line="312" w:lineRule="auto"/>
            <w:rPr>
              <w:rFonts w:ascii="Times New Roman" w:hAnsi="Times New Roman" w:cs="Times New Roman"/>
              <w:sz w:val="24"/>
              <w:szCs w:val="24"/>
            </w:rPr>
          </w:pPr>
          <w:r w:rsidRPr="005E1974">
            <w:rPr>
              <w:rFonts w:ascii="Times New Roman" w:hAnsi="Times New Roman" w:cs="Times New Roman"/>
              <w:sz w:val="24"/>
              <w:szCs w:val="24"/>
            </w:rPr>
            <w:t>İçindekiler</w:t>
          </w:r>
          <w:r w:rsidR="00EE183E" w:rsidRPr="005E1974">
            <w:rPr>
              <w:rFonts w:ascii="Times New Roman" w:hAnsi="Times New Roman" w:cs="Times New Roman"/>
              <w:sz w:val="24"/>
              <w:szCs w:val="24"/>
            </w:rPr>
            <w:tab/>
          </w:r>
        </w:p>
        <w:p w14:paraId="48BD0475" w14:textId="201492EA" w:rsidR="003C2CEA" w:rsidRPr="005E1974" w:rsidRDefault="00117D58"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r w:rsidRPr="005E1974">
            <w:rPr>
              <w:rFonts w:ascii="Times New Roman" w:hAnsi="Times New Roman"/>
              <w:sz w:val="24"/>
              <w:szCs w:val="24"/>
            </w:rPr>
            <w:fldChar w:fldCharType="begin"/>
          </w:r>
          <w:r w:rsidRPr="005E1974">
            <w:rPr>
              <w:rFonts w:ascii="Times New Roman" w:hAnsi="Times New Roman"/>
              <w:sz w:val="24"/>
              <w:szCs w:val="24"/>
            </w:rPr>
            <w:instrText xml:space="preserve"> TOC \o "1-3" \h \z \u </w:instrText>
          </w:r>
          <w:r w:rsidRPr="005E1974">
            <w:rPr>
              <w:rFonts w:ascii="Times New Roman" w:hAnsi="Times New Roman"/>
              <w:sz w:val="24"/>
              <w:szCs w:val="24"/>
            </w:rPr>
            <w:fldChar w:fldCharType="separate"/>
          </w:r>
          <w:hyperlink w:anchor="_Toc201568748" w:history="1">
            <w:r w:rsidR="003C2CEA" w:rsidRPr="005E1974">
              <w:rPr>
                <w:rStyle w:val="Kpr"/>
                <w:rFonts w:ascii="Times New Roman" w:hAnsi="Times New Roman"/>
                <w:noProof/>
                <w:sz w:val="24"/>
                <w:szCs w:val="24"/>
              </w:rPr>
              <w:t>1- Harcama Yetkisi/Yetkilisi ve Gerçekleştirme Görevlisi ile İlgili İşlemler</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_Toc201568748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3</w:t>
            </w:r>
            <w:r w:rsidR="003C2CEA" w:rsidRPr="005E1974">
              <w:rPr>
                <w:rFonts w:ascii="Times New Roman" w:hAnsi="Times New Roman"/>
                <w:noProof/>
                <w:webHidden/>
                <w:sz w:val="24"/>
                <w:szCs w:val="24"/>
              </w:rPr>
              <w:fldChar w:fldCharType="end"/>
            </w:r>
          </w:hyperlink>
        </w:p>
        <w:p w14:paraId="1660CF61" w14:textId="6AB6F844" w:rsidR="003C2CEA" w:rsidRPr="005E1974" w:rsidRDefault="00000000" w:rsidP="00D24963">
          <w:pPr>
            <w:pStyle w:val="T1"/>
            <w:tabs>
              <w:tab w:val="left" w:pos="440"/>
              <w:tab w:val="right" w:leader="dot" w:pos="9344"/>
            </w:tabs>
            <w:spacing w:before="120" w:after="0" w:line="312" w:lineRule="auto"/>
            <w:rPr>
              <w:rFonts w:ascii="Times New Roman" w:hAnsi="Times New Roman"/>
              <w:noProof/>
              <w:kern w:val="2"/>
              <w:sz w:val="24"/>
              <w:szCs w:val="24"/>
              <w14:ligatures w14:val="standardContextual"/>
            </w:rPr>
          </w:pPr>
          <w:hyperlink w:anchor="_Toc201568749" w:history="1">
            <w:r w:rsidR="003C2CEA" w:rsidRPr="005E1974">
              <w:rPr>
                <w:rStyle w:val="Kpr"/>
                <w:rFonts w:ascii="Times New Roman" w:hAnsi="Times New Roman"/>
                <w:noProof/>
                <w:sz w:val="24"/>
                <w:szCs w:val="24"/>
              </w:rPr>
              <w:t>2-</w:t>
            </w:r>
            <w:r w:rsidR="003C2CEA" w:rsidRPr="005E1974">
              <w:rPr>
                <w:rFonts w:ascii="Times New Roman" w:hAnsi="Times New Roman"/>
                <w:noProof/>
                <w:kern w:val="2"/>
                <w:sz w:val="24"/>
                <w:szCs w:val="24"/>
                <w14:ligatures w14:val="standardContextual"/>
              </w:rPr>
              <w:t xml:space="preserve"> </w:t>
            </w:r>
            <w:r w:rsidR="003C2CEA" w:rsidRPr="005E1974">
              <w:rPr>
                <w:rStyle w:val="Kpr"/>
                <w:rFonts w:ascii="Times New Roman" w:hAnsi="Times New Roman"/>
                <w:noProof/>
                <w:sz w:val="24"/>
                <w:szCs w:val="24"/>
              </w:rPr>
              <w:t>Bütçe Kullanımı</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_Toc201568749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4</w:t>
            </w:r>
            <w:r w:rsidR="003C2CEA" w:rsidRPr="005E1974">
              <w:rPr>
                <w:rFonts w:ascii="Times New Roman" w:hAnsi="Times New Roman"/>
                <w:noProof/>
                <w:webHidden/>
                <w:sz w:val="24"/>
                <w:szCs w:val="24"/>
              </w:rPr>
              <w:fldChar w:fldCharType="end"/>
            </w:r>
          </w:hyperlink>
        </w:p>
        <w:p w14:paraId="1B006BAC" w14:textId="48E1B072" w:rsidR="003C2CEA" w:rsidRPr="005E1974" w:rsidRDefault="00000000" w:rsidP="00D24963">
          <w:pPr>
            <w:pStyle w:val="T1"/>
            <w:tabs>
              <w:tab w:val="left" w:pos="440"/>
              <w:tab w:val="right" w:leader="dot" w:pos="9344"/>
            </w:tabs>
            <w:spacing w:before="120" w:after="0" w:line="312" w:lineRule="auto"/>
            <w:rPr>
              <w:rFonts w:ascii="Times New Roman" w:hAnsi="Times New Roman"/>
              <w:noProof/>
              <w:kern w:val="2"/>
              <w:sz w:val="24"/>
              <w:szCs w:val="24"/>
              <w14:ligatures w14:val="standardContextual"/>
            </w:rPr>
          </w:pPr>
          <w:hyperlink w:anchor="_Toc201568750" w:history="1">
            <w:r w:rsidR="003C2CEA" w:rsidRPr="005E1974">
              <w:rPr>
                <w:rStyle w:val="Kpr"/>
                <w:rFonts w:ascii="Times New Roman" w:hAnsi="Times New Roman"/>
                <w:noProof/>
                <w:sz w:val="24"/>
                <w:szCs w:val="24"/>
              </w:rPr>
              <w:t>3-</w:t>
            </w:r>
            <w:r w:rsidR="003C2CEA" w:rsidRPr="005E1974">
              <w:rPr>
                <w:rFonts w:ascii="Times New Roman" w:hAnsi="Times New Roman"/>
                <w:noProof/>
                <w:kern w:val="2"/>
                <w:sz w:val="24"/>
                <w:szCs w:val="24"/>
                <w14:ligatures w14:val="standardContextual"/>
              </w:rPr>
              <w:t xml:space="preserve"> </w:t>
            </w:r>
            <w:r w:rsidR="003C2CEA" w:rsidRPr="005E1974">
              <w:rPr>
                <w:rStyle w:val="Kpr"/>
                <w:rFonts w:ascii="Times New Roman" w:hAnsi="Times New Roman"/>
                <w:noProof/>
                <w:sz w:val="24"/>
                <w:szCs w:val="24"/>
              </w:rPr>
              <w:t>Belgelerin Elektronik Ortamda Gönderilmesi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_Toc201568750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5</w:t>
            </w:r>
            <w:r w:rsidR="003C2CEA" w:rsidRPr="005E1974">
              <w:rPr>
                <w:rFonts w:ascii="Times New Roman" w:hAnsi="Times New Roman"/>
                <w:noProof/>
                <w:webHidden/>
                <w:sz w:val="24"/>
                <w:szCs w:val="24"/>
              </w:rPr>
              <w:fldChar w:fldCharType="end"/>
            </w:r>
          </w:hyperlink>
        </w:p>
        <w:p w14:paraId="7A2F5822" w14:textId="10961B24" w:rsidR="003C2CEA" w:rsidRPr="005E1974" w:rsidRDefault="00000000" w:rsidP="00D24963">
          <w:pPr>
            <w:pStyle w:val="T1"/>
            <w:tabs>
              <w:tab w:val="left" w:pos="440"/>
              <w:tab w:val="right" w:leader="dot" w:pos="9344"/>
            </w:tabs>
            <w:spacing w:before="120" w:after="0" w:line="312" w:lineRule="auto"/>
            <w:rPr>
              <w:rFonts w:ascii="Times New Roman" w:hAnsi="Times New Roman"/>
              <w:noProof/>
              <w:kern w:val="2"/>
              <w:sz w:val="24"/>
              <w:szCs w:val="24"/>
              <w14:ligatures w14:val="standardContextual"/>
            </w:rPr>
          </w:pPr>
          <w:hyperlink w:anchor="_Toc201568751" w:history="1">
            <w:r w:rsidR="003C2CEA" w:rsidRPr="005E1974">
              <w:rPr>
                <w:rStyle w:val="Kpr"/>
                <w:rFonts w:ascii="Times New Roman" w:hAnsi="Times New Roman"/>
                <w:noProof/>
                <w:sz w:val="24"/>
                <w:szCs w:val="24"/>
              </w:rPr>
              <w:t>4-</w:t>
            </w:r>
            <w:r w:rsidR="003C2CEA" w:rsidRPr="005E1974">
              <w:rPr>
                <w:rFonts w:ascii="Times New Roman" w:hAnsi="Times New Roman"/>
                <w:noProof/>
                <w:kern w:val="2"/>
                <w:sz w:val="24"/>
                <w:szCs w:val="24"/>
                <w14:ligatures w14:val="standardContextual"/>
              </w:rPr>
              <w:t xml:space="preserve"> </w:t>
            </w:r>
            <w:r w:rsidR="003C2CEA" w:rsidRPr="005E1974">
              <w:rPr>
                <w:rStyle w:val="Kpr"/>
                <w:rFonts w:ascii="Times New Roman" w:hAnsi="Times New Roman"/>
                <w:noProof/>
                <w:sz w:val="24"/>
                <w:szCs w:val="24"/>
              </w:rPr>
              <w:t>Maaş ve Özlük Hakları Ödemeleri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_Toc201568751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5</w:t>
            </w:r>
            <w:r w:rsidR="003C2CEA" w:rsidRPr="005E1974">
              <w:rPr>
                <w:rFonts w:ascii="Times New Roman" w:hAnsi="Times New Roman"/>
                <w:noProof/>
                <w:webHidden/>
                <w:sz w:val="24"/>
                <w:szCs w:val="24"/>
              </w:rPr>
              <w:fldChar w:fldCharType="end"/>
            </w:r>
          </w:hyperlink>
        </w:p>
        <w:p w14:paraId="05550877" w14:textId="1BAD742B"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52" w:history="1">
            <w:r w:rsidR="003C2CEA" w:rsidRPr="005E1974">
              <w:rPr>
                <w:rStyle w:val="Kpr"/>
                <w:rFonts w:ascii="Times New Roman" w:hAnsi="Times New Roman"/>
                <w:noProof/>
                <w:sz w:val="24"/>
                <w:szCs w:val="24"/>
              </w:rPr>
              <w:t>5- Harcama Süreci ve Belgelendirmeye İlişkin İşlemler</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_Toc201568752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7</w:t>
            </w:r>
            <w:r w:rsidR="003C2CEA" w:rsidRPr="005E1974">
              <w:rPr>
                <w:rFonts w:ascii="Times New Roman" w:hAnsi="Times New Roman"/>
                <w:noProof/>
                <w:webHidden/>
                <w:sz w:val="24"/>
                <w:szCs w:val="24"/>
              </w:rPr>
              <w:fldChar w:fldCharType="end"/>
            </w:r>
          </w:hyperlink>
        </w:p>
        <w:p w14:paraId="2A32774D" w14:textId="1F7F2870"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53" w:history="1">
            <w:r w:rsidR="003C2CEA" w:rsidRPr="005E1974">
              <w:rPr>
                <w:rStyle w:val="Kpr"/>
                <w:rFonts w:ascii="Times New Roman" w:hAnsi="Times New Roman"/>
                <w:noProof/>
                <w:sz w:val="24"/>
                <w:szCs w:val="24"/>
              </w:rPr>
              <w:t>6- Muhasebeye Gönderilen Ödeme Emri Belgelerinde Aranılacak Hususlar</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_Toc201568753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8</w:t>
            </w:r>
            <w:r w:rsidR="003C2CEA" w:rsidRPr="005E1974">
              <w:rPr>
                <w:rFonts w:ascii="Times New Roman" w:hAnsi="Times New Roman"/>
                <w:noProof/>
                <w:webHidden/>
                <w:sz w:val="24"/>
                <w:szCs w:val="24"/>
              </w:rPr>
              <w:fldChar w:fldCharType="end"/>
            </w:r>
          </w:hyperlink>
        </w:p>
        <w:p w14:paraId="6D17960B" w14:textId="481F75F9"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54" w:history="1">
            <w:r w:rsidR="003C2CEA" w:rsidRPr="005E1974">
              <w:rPr>
                <w:rStyle w:val="Kpr"/>
                <w:rFonts w:ascii="Times New Roman" w:hAnsi="Times New Roman"/>
                <w:noProof/>
                <w:sz w:val="24"/>
                <w:szCs w:val="24"/>
              </w:rPr>
              <w:t>7- Doğrudan Teminde Düzenlenecek Belgeler</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_Toc201568754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9</w:t>
            </w:r>
            <w:r w:rsidR="003C2CEA" w:rsidRPr="005E1974">
              <w:rPr>
                <w:rFonts w:ascii="Times New Roman" w:hAnsi="Times New Roman"/>
                <w:noProof/>
                <w:webHidden/>
                <w:sz w:val="24"/>
                <w:szCs w:val="24"/>
              </w:rPr>
              <w:fldChar w:fldCharType="end"/>
            </w:r>
          </w:hyperlink>
        </w:p>
        <w:p w14:paraId="3CE4125E" w14:textId="14A9C863"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55" w:history="1">
            <w:r w:rsidR="003C2CEA" w:rsidRPr="005E1974">
              <w:rPr>
                <w:rStyle w:val="Kpr"/>
                <w:rFonts w:ascii="Times New Roman" w:hAnsi="Times New Roman"/>
                <w:noProof/>
                <w:sz w:val="24"/>
                <w:szCs w:val="24"/>
              </w:rPr>
              <w:t>8- Ek Ders Ödemeleri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_Toc201568755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11</w:t>
            </w:r>
            <w:r w:rsidR="003C2CEA" w:rsidRPr="005E1974">
              <w:rPr>
                <w:rFonts w:ascii="Times New Roman" w:hAnsi="Times New Roman"/>
                <w:noProof/>
                <w:webHidden/>
                <w:sz w:val="24"/>
                <w:szCs w:val="24"/>
              </w:rPr>
              <w:fldChar w:fldCharType="end"/>
            </w:r>
          </w:hyperlink>
        </w:p>
        <w:p w14:paraId="14A1690E" w14:textId="550B867B"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56" w:history="1">
            <w:r w:rsidR="003C2CEA" w:rsidRPr="005E1974">
              <w:rPr>
                <w:rStyle w:val="Kpr"/>
                <w:rFonts w:ascii="Times New Roman" w:hAnsi="Times New Roman"/>
                <w:noProof/>
                <w:sz w:val="24"/>
                <w:szCs w:val="24"/>
              </w:rPr>
              <w:t>9- Tarifeye Bağlı Ödemeler</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_Toc201568756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11</w:t>
            </w:r>
            <w:r w:rsidR="003C2CEA" w:rsidRPr="005E1974">
              <w:rPr>
                <w:rFonts w:ascii="Times New Roman" w:hAnsi="Times New Roman"/>
                <w:noProof/>
                <w:webHidden/>
                <w:sz w:val="24"/>
                <w:szCs w:val="24"/>
              </w:rPr>
              <w:fldChar w:fldCharType="end"/>
            </w:r>
          </w:hyperlink>
        </w:p>
        <w:p w14:paraId="0F480DD0" w14:textId="5C000629"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57" w:history="1">
            <w:r w:rsidR="003C2CEA" w:rsidRPr="005E1974">
              <w:rPr>
                <w:rStyle w:val="Kpr"/>
                <w:rFonts w:ascii="Times New Roman" w:hAnsi="Times New Roman"/>
                <w:noProof/>
                <w:sz w:val="24"/>
                <w:szCs w:val="24"/>
              </w:rPr>
              <w:t>10- Vergi kesintileri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_Toc201568757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11</w:t>
            </w:r>
            <w:r w:rsidR="003C2CEA" w:rsidRPr="005E1974">
              <w:rPr>
                <w:rFonts w:ascii="Times New Roman" w:hAnsi="Times New Roman"/>
                <w:noProof/>
                <w:webHidden/>
                <w:sz w:val="24"/>
                <w:szCs w:val="24"/>
              </w:rPr>
              <w:fldChar w:fldCharType="end"/>
            </w:r>
          </w:hyperlink>
        </w:p>
        <w:p w14:paraId="5A46A23A" w14:textId="000A5962" w:rsidR="003C2CEA" w:rsidRPr="005E1974" w:rsidRDefault="00000000" w:rsidP="00D24963">
          <w:pPr>
            <w:pStyle w:val="T1"/>
            <w:tabs>
              <w:tab w:val="left" w:pos="720"/>
              <w:tab w:val="right" w:leader="dot" w:pos="9344"/>
            </w:tabs>
            <w:spacing w:before="120" w:after="0" w:line="312" w:lineRule="auto"/>
            <w:rPr>
              <w:rFonts w:ascii="Times New Roman" w:hAnsi="Times New Roman"/>
              <w:noProof/>
              <w:kern w:val="2"/>
              <w:sz w:val="24"/>
              <w:szCs w:val="24"/>
              <w14:ligatures w14:val="standardContextual"/>
            </w:rPr>
          </w:pPr>
          <w:hyperlink w:anchor="_Toc201568758" w:history="1">
            <w:r w:rsidR="003C2CEA" w:rsidRPr="005E1974">
              <w:rPr>
                <w:rStyle w:val="Kpr"/>
                <w:rFonts w:ascii="Times New Roman" w:hAnsi="Times New Roman"/>
                <w:noProof/>
                <w:sz w:val="24"/>
                <w:szCs w:val="24"/>
              </w:rPr>
              <w:t>11-</w:t>
            </w:r>
            <w:r w:rsidR="003C2CEA" w:rsidRPr="005E1974">
              <w:rPr>
                <w:rFonts w:ascii="Times New Roman" w:hAnsi="Times New Roman"/>
                <w:noProof/>
                <w:kern w:val="2"/>
                <w:sz w:val="24"/>
                <w:szCs w:val="24"/>
                <w14:ligatures w14:val="standardContextual"/>
              </w:rPr>
              <w:t xml:space="preserve"> </w:t>
            </w:r>
            <w:r w:rsidR="003C2CEA" w:rsidRPr="005E1974">
              <w:rPr>
                <w:rStyle w:val="Kpr"/>
                <w:rFonts w:ascii="Times New Roman" w:hAnsi="Times New Roman"/>
                <w:noProof/>
                <w:sz w:val="24"/>
                <w:szCs w:val="24"/>
              </w:rPr>
              <w:t>Kurslara Katılım Giderleri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_Toc201568758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12</w:t>
            </w:r>
            <w:r w:rsidR="003C2CEA" w:rsidRPr="005E1974">
              <w:rPr>
                <w:rFonts w:ascii="Times New Roman" w:hAnsi="Times New Roman"/>
                <w:noProof/>
                <w:webHidden/>
                <w:sz w:val="24"/>
                <w:szCs w:val="24"/>
              </w:rPr>
              <w:fldChar w:fldCharType="end"/>
            </w:r>
          </w:hyperlink>
        </w:p>
        <w:p w14:paraId="62CA77B7" w14:textId="1710EE60" w:rsidR="003C2CEA" w:rsidRPr="005E1974" w:rsidRDefault="00000000" w:rsidP="00D24963">
          <w:pPr>
            <w:pStyle w:val="T1"/>
            <w:tabs>
              <w:tab w:val="left" w:pos="720"/>
              <w:tab w:val="right" w:leader="dot" w:pos="9344"/>
            </w:tabs>
            <w:spacing w:before="120" w:after="0" w:line="312" w:lineRule="auto"/>
            <w:rPr>
              <w:rFonts w:ascii="Times New Roman" w:hAnsi="Times New Roman"/>
              <w:noProof/>
              <w:kern w:val="2"/>
              <w:sz w:val="24"/>
              <w:szCs w:val="24"/>
              <w14:ligatures w14:val="standardContextual"/>
            </w:rPr>
          </w:pPr>
          <w:hyperlink w:anchor="_Toc201568759" w:history="1">
            <w:r w:rsidR="003C2CEA" w:rsidRPr="005E1974">
              <w:rPr>
                <w:rStyle w:val="Kpr"/>
                <w:rFonts w:ascii="Times New Roman" w:hAnsi="Times New Roman"/>
                <w:noProof/>
                <w:sz w:val="24"/>
                <w:szCs w:val="24"/>
              </w:rPr>
              <w:t>12-</w:t>
            </w:r>
            <w:r w:rsidR="003C2CEA" w:rsidRPr="005E1974">
              <w:rPr>
                <w:rFonts w:ascii="Times New Roman" w:hAnsi="Times New Roman"/>
                <w:noProof/>
                <w:kern w:val="2"/>
                <w:sz w:val="24"/>
                <w:szCs w:val="24"/>
                <w14:ligatures w14:val="standardContextual"/>
              </w:rPr>
              <w:t xml:space="preserve"> </w:t>
            </w:r>
            <w:r w:rsidR="003C2CEA" w:rsidRPr="005E1974">
              <w:rPr>
                <w:rStyle w:val="Kpr"/>
                <w:rFonts w:ascii="Times New Roman" w:hAnsi="Times New Roman"/>
                <w:noProof/>
                <w:sz w:val="24"/>
                <w:szCs w:val="24"/>
              </w:rPr>
              <w:t>Yolluk Ödemeleri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_Toc201568759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12</w:t>
            </w:r>
            <w:r w:rsidR="003C2CEA" w:rsidRPr="005E1974">
              <w:rPr>
                <w:rFonts w:ascii="Times New Roman" w:hAnsi="Times New Roman"/>
                <w:noProof/>
                <w:webHidden/>
                <w:sz w:val="24"/>
                <w:szCs w:val="24"/>
              </w:rPr>
              <w:fldChar w:fldCharType="end"/>
            </w:r>
          </w:hyperlink>
        </w:p>
        <w:p w14:paraId="0C5F8FDC" w14:textId="266173F0"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0" w:history="1">
            <w:r w:rsidR="003C2CEA" w:rsidRPr="005E1974">
              <w:rPr>
                <w:rStyle w:val="Kpr"/>
                <w:rFonts w:ascii="Times New Roman" w:hAnsi="Times New Roman"/>
                <w:noProof/>
                <w:sz w:val="24"/>
                <w:szCs w:val="24"/>
              </w:rPr>
              <w:t>13- Jüri Ücreti Ödemeleri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_Toc201568760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14</w:t>
            </w:r>
            <w:r w:rsidR="003C2CEA" w:rsidRPr="005E1974">
              <w:rPr>
                <w:rFonts w:ascii="Times New Roman" w:hAnsi="Times New Roman"/>
                <w:noProof/>
                <w:webHidden/>
                <w:sz w:val="24"/>
                <w:szCs w:val="24"/>
              </w:rPr>
              <w:fldChar w:fldCharType="end"/>
            </w:r>
          </w:hyperlink>
        </w:p>
        <w:p w14:paraId="491E9F5F" w14:textId="1BDE1A5B"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1" w:history="1">
            <w:r w:rsidR="003C2CEA" w:rsidRPr="005E1974">
              <w:rPr>
                <w:rStyle w:val="Kpr"/>
                <w:rFonts w:ascii="Times New Roman" w:hAnsi="Times New Roman"/>
                <w:noProof/>
                <w:sz w:val="24"/>
                <w:szCs w:val="24"/>
              </w:rPr>
              <w:t>14- Banka Hesapları</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_Toc201568761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14</w:t>
            </w:r>
            <w:r w:rsidR="003C2CEA" w:rsidRPr="005E1974">
              <w:rPr>
                <w:rFonts w:ascii="Times New Roman" w:hAnsi="Times New Roman"/>
                <w:noProof/>
                <w:webHidden/>
                <w:sz w:val="24"/>
                <w:szCs w:val="24"/>
              </w:rPr>
              <w:fldChar w:fldCharType="end"/>
            </w:r>
          </w:hyperlink>
        </w:p>
        <w:p w14:paraId="36D4DF0C" w14:textId="1F7DA540"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2" w:history="1">
            <w:r w:rsidR="003C2CEA" w:rsidRPr="005E1974">
              <w:rPr>
                <w:rStyle w:val="Kpr"/>
                <w:rFonts w:ascii="Times New Roman" w:hAnsi="Times New Roman"/>
                <w:noProof/>
                <w:sz w:val="24"/>
                <w:szCs w:val="24"/>
              </w:rPr>
              <w:t>15- Taşınır Mal İşlemleri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_Toc201568762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15</w:t>
            </w:r>
            <w:r w:rsidR="003C2CEA" w:rsidRPr="005E1974">
              <w:rPr>
                <w:rFonts w:ascii="Times New Roman" w:hAnsi="Times New Roman"/>
                <w:noProof/>
                <w:webHidden/>
                <w:sz w:val="24"/>
                <w:szCs w:val="24"/>
              </w:rPr>
              <w:fldChar w:fldCharType="end"/>
            </w:r>
          </w:hyperlink>
        </w:p>
        <w:p w14:paraId="1F7D998A" w14:textId="5BFC7A7A"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3" w:history="1">
            <w:r w:rsidR="003C2CEA" w:rsidRPr="005E1974">
              <w:rPr>
                <w:rStyle w:val="Kpr"/>
                <w:rFonts w:ascii="Times New Roman" w:hAnsi="Times New Roman"/>
                <w:noProof/>
                <w:sz w:val="24"/>
                <w:szCs w:val="24"/>
              </w:rPr>
              <w:t>16-Taşınmaz Mal İşlemleri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_Toc201568763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16</w:t>
            </w:r>
            <w:r w:rsidR="003C2CEA" w:rsidRPr="005E1974">
              <w:rPr>
                <w:rFonts w:ascii="Times New Roman" w:hAnsi="Times New Roman"/>
                <w:noProof/>
                <w:webHidden/>
                <w:sz w:val="24"/>
                <w:szCs w:val="24"/>
              </w:rPr>
              <w:fldChar w:fldCharType="end"/>
            </w:r>
          </w:hyperlink>
        </w:p>
        <w:p w14:paraId="3078163B" w14:textId="3D4E3171"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4" w:history="1">
            <w:r w:rsidR="003C2CEA" w:rsidRPr="005E1974">
              <w:rPr>
                <w:rStyle w:val="Kpr"/>
                <w:rFonts w:ascii="Times New Roman" w:hAnsi="Times New Roman"/>
                <w:noProof/>
                <w:sz w:val="24"/>
                <w:szCs w:val="24"/>
              </w:rPr>
              <w:t>17- Mal veya Hizmet Alımları Hakediş Ödemelerinde Kullanılacak Raporlar</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_Toc201568764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16</w:t>
            </w:r>
            <w:r w:rsidR="003C2CEA" w:rsidRPr="005E1974">
              <w:rPr>
                <w:rFonts w:ascii="Times New Roman" w:hAnsi="Times New Roman"/>
                <w:noProof/>
                <w:webHidden/>
                <w:sz w:val="24"/>
                <w:szCs w:val="24"/>
              </w:rPr>
              <w:fldChar w:fldCharType="end"/>
            </w:r>
          </w:hyperlink>
        </w:p>
        <w:p w14:paraId="09F999C6" w14:textId="4B4528E1"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5" w:history="1">
            <w:r w:rsidR="003C2CEA" w:rsidRPr="005E1974">
              <w:rPr>
                <w:rStyle w:val="Kpr"/>
                <w:rFonts w:ascii="Times New Roman" w:hAnsi="Times New Roman"/>
                <w:noProof/>
                <w:sz w:val="24"/>
                <w:szCs w:val="24"/>
              </w:rPr>
              <w:t>18- Gelirlerden Ret ve İşlemleri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_Toc201568765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17</w:t>
            </w:r>
            <w:r w:rsidR="003C2CEA" w:rsidRPr="005E1974">
              <w:rPr>
                <w:rFonts w:ascii="Times New Roman" w:hAnsi="Times New Roman"/>
                <w:noProof/>
                <w:webHidden/>
                <w:sz w:val="24"/>
                <w:szCs w:val="24"/>
              </w:rPr>
              <w:fldChar w:fldCharType="end"/>
            </w:r>
          </w:hyperlink>
        </w:p>
        <w:p w14:paraId="478CE738" w14:textId="66F776F3"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6" w:history="1">
            <w:r w:rsidR="003C2CEA" w:rsidRPr="005E1974">
              <w:rPr>
                <w:rStyle w:val="Kpr"/>
                <w:rFonts w:ascii="Times New Roman" w:hAnsi="Times New Roman"/>
                <w:noProof/>
                <w:sz w:val="24"/>
                <w:szCs w:val="24"/>
              </w:rPr>
              <w:t>19- Emanet İşlemleri Ödemesi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_Toc201568766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17</w:t>
            </w:r>
            <w:r w:rsidR="003C2CEA" w:rsidRPr="005E1974">
              <w:rPr>
                <w:rFonts w:ascii="Times New Roman" w:hAnsi="Times New Roman"/>
                <w:noProof/>
                <w:webHidden/>
                <w:sz w:val="24"/>
                <w:szCs w:val="24"/>
              </w:rPr>
              <w:fldChar w:fldCharType="end"/>
            </w:r>
          </w:hyperlink>
        </w:p>
        <w:p w14:paraId="038F2238" w14:textId="6352C9B8"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7" w:history="1">
            <w:r w:rsidR="003C2CEA" w:rsidRPr="005E1974">
              <w:rPr>
                <w:rStyle w:val="Kpr"/>
                <w:rFonts w:ascii="Times New Roman" w:hAnsi="Times New Roman"/>
                <w:noProof/>
                <w:sz w:val="24"/>
                <w:szCs w:val="24"/>
              </w:rPr>
              <w:t>20- Ön Mali Kontrol Yapılacak işlemler</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_Toc201568767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18</w:t>
            </w:r>
            <w:r w:rsidR="003C2CEA" w:rsidRPr="005E1974">
              <w:rPr>
                <w:rFonts w:ascii="Times New Roman" w:hAnsi="Times New Roman"/>
                <w:noProof/>
                <w:webHidden/>
                <w:sz w:val="24"/>
                <w:szCs w:val="24"/>
              </w:rPr>
              <w:fldChar w:fldCharType="end"/>
            </w:r>
          </w:hyperlink>
        </w:p>
        <w:p w14:paraId="25206DC6" w14:textId="0E4DE9B1"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8" w:history="1">
            <w:r w:rsidR="003C2CEA" w:rsidRPr="005E1974">
              <w:rPr>
                <w:rStyle w:val="Kpr"/>
                <w:rFonts w:ascii="Times New Roman" w:hAnsi="Times New Roman"/>
                <w:noProof/>
                <w:sz w:val="24"/>
                <w:szCs w:val="24"/>
              </w:rPr>
              <w:t>21- Mahkeme Harç ve Giderleri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_Toc201568768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20</w:t>
            </w:r>
            <w:r w:rsidR="003C2CEA" w:rsidRPr="005E1974">
              <w:rPr>
                <w:rFonts w:ascii="Times New Roman" w:hAnsi="Times New Roman"/>
                <w:noProof/>
                <w:webHidden/>
                <w:sz w:val="24"/>
                <w:szCs w:val="24"/>
              </w:rPr>
              <w:fldChar w:fldCharType="end"/>
            </w:r>
          </w:hyperlink>
        </w:p>
        <w:p w14:paraId="68201DF1" w14:textId="63E8B4C1"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69" w:history="1">
            <w:r w:rsidR="003C2CEA" w:rsidRPr="005E1974">
              <w:rPr>
                <w:rStyle w:val="Kpr"/>
                <w:rFonts w:ascii="Times New Roman" w:hAnsi="Times New Roman"/>
                <w:noProof/>
                <w:sz w:val="24"/>
                <w:szCs w:val="24"/>
              </w:rPr>
              <w:t>22- Vergi Matrahları</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_Toc201568769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20</w:t>
            </w:r>
            <w:r w:rsidR="003C2CEA" w:rsidRPr="005E1974">
              <w:rPr>
                <w:rFonts w:ascii="Times New Roman" w:hAnsi="Times New Roman"/>
                <w:noProof/>
                <w:webHidden/>
                <w:sz w:val="24"/>
                <w:szCs w:val="24"/>
              </w:rPr>
              <w:fldChar w:fldCharType="end"/>
            </w:r>
          </w:hyperlink>
        </w:p>
        <w:p w14:paraId="33299EA9" w14:textId="39576EBE"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70" w:history="1">
            <w:r w:rsidR="003C2CEA" w:rsidRPr="005E1974">
              <w:rPr>
                <w:rStyle w:val="Kpr"/>
                <w:rFonts w:ascii="Times New Roman" w:hAnsi="Times New Roman"/>
                <w:noProof/>
                <w:sz w:val="24"/>
                <w:szCs w:val="24"/>
              </w:rPr>
              <w:t>23- E-imza ve Şifre İşlemleri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_Toc201568770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20</w:t>
            </w:r>
            <w:r w:rsidR="003C2CEA" w:rsidRPr="005E1974">
              <w:rPr>
                <w:rFonts w:ascii="Times New Roman" w:hAnsi="Times New Roman"/>
                <w:noProof/>
                <w:webHidden/>
                <w:sz w:val="24"/>
                <w:szCs w:val="24"/>
              </w:rPr>
              <w:fldChar w:fldCharType="end"/>
            </w:r>
          </w:hyperlink>
        </w:p>
        <w:p w14:paraId="5EB899C0" w14:textId="3CCB33E4"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71" w:history="1">
            <w:r w:rsidR="003C2CEA" w:rsidRPr="005E1974">
              <w:rPr>
                <w:rStyle w:val="Kpr"/>
                <w:rFonts w:ascii="Times New Roman" w:hAnsi="Times New Roman"/>
                <w:noProof/>
                <w:sz w:val="24"/>
                <w:szCs w:val="24"/>
              </w:rPr>
              <w:t>24- Teminat İşlemleri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_Toc201568771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21</w:t>
            </w:r>
            <w:r w:rsidR="003C2CEA" w:rsidRPr="005E1974">
              <w:rPr>
                <w:rFonts w:ascii="Times New Roman" w:hAnsi="Times New Roman"/>
                <w:noProof/>
                <w:webHidden/>
                <w:sz w:val="24"/>
                <w:szCs w:val="24"/>
              </w:rPr>
              <w:fldChar w:fldCharType="end"/>
            </w:r>
          </w:hyperlink>
        </w:p>
        <w:p w14:paraId="6AEF4B37" w14:textId="441EA41E" w:rsidR="003C2CEA" w:rsidRPr="005E1974" w:rsidRDefault="00000000" w:rsidP="00D24963">
          <w:pPr>
            <w:pStyle w:val="T1"/>
            <w:tabs>
              <w:tab w:val="right" w:leader="dot" w:pos="9344"/>
            </w:tabs>
            <w:spacing w:before="120" w:after="0" w:line="312" w:lineRule="auto"/>
            <w:rPr>
              <w:rFonts w:ascii="Times New Roman" w:hAnsi="Times New Roman"/>
              <w:noProof/>
              <w:kern w:val="2"/>
              <w:sz w:val="24"/>
              <w:szCs w:val="24"/>
              <w14:ligatures w14:val="standardContextual"/>
            </w:rPr>
          </w:pPr>
          <w:hyperlink w:anchor="_Toc201568772" w:history="1">
            <w:r w:rsidR="003C2CEA" w:rsidRPr="005E1974">
              <w:rPr>
                <w:rStyle w:val="Kpr"/>
                <w:rFonts w:ascii="Times New Roman" w:hAnsi="Times New Roman"/>
                <w:noProof/>
                <w:sz w:val="24"/>
                <w:szCs w:val="24"/>
              </w:rPr>
              <w:t>25- Tasarruf İşlemleri</w:t>
            </w:r>
            <w:r w:rsidR="003C2CEA" w:rsidRPr="005E1974">
              <w:rPr>
                <w:rFonts w:ascii="Times New Roman" w:hAnsi="Times New Roman"/>
                <w:noProof/>
                <w:webHidden/>
                <w:sz w:val="24"/>
                <w:szCs w:val="24"/>
              </w:rPr>
              <w:tab/>
            </w:r>
            <w:r w:rsidR="003C2CEA" w:rsidRPr="005E1974">
              <w:rPr>
                <w:rFonts w:ascii="Times New Roman" w:hAnsi="Times New Roman"/>
                <w:noProof/>
                <w:webHidden/>
                <w:sz w:val="24"/>
                <w:szCs w:val="24"/>
              </w:rPr>
              <w:fldChar w:fldCharType="begin"/>
            </w:r>
            <w:r w:rsidR="003C2CEA" w:rsidRPr="005E1974">
              <w:rPr>
                <w:rFonts w:ascii="Times New Roman" w:hAnsi="Times New Roman"/>
                <w:noProof/>
                <w:webHidden/>
                <w:sz w:val="24"/>
                <w:szCs w:val="24"/>
              </w:rPr>
              <w:instrText xml:space="preserve"> PAGEREF _Toc201568772 \h </w:instrText>
            </w:r>
            <w:r w:rsidR="003C2CEA" w:rsidRPr="005E1974">
              <w:rPr>
                <w:rFonts w:ascii="Times New Roman" w:hAnsi="Times New Roman"/>
                <w:noProof/>
                <w:webHidden/>
                <w:sz w:val="24"/>
                <w:szCs w:val="24"/>
              </w:rPr>
            </w:r>
            <w:r w:rsidR="003C2CEA" w:rsidRPr="005E1974">
              <w:rPr>
                <w:rFonts w:ascii="Times New Roman" w:hAnsi="Times New Roman"/>
                <w:noProof/>
                <w:webHidden/>
                <w:sz w:val="24"/>
                <w:szCs w:val="24"/>
              </w:rPr>
              <w:fldChar w:fldCharType="separate"/>
            </w:r>
            <w:r w:rsidR="00E71A15">
              <w:rPr>
                <w:rFonts w:ascii="Times New Roman" w:hAnsi="Times New Roman"/>
                <w:noProof/>
                <w:webHidden/>
                <w:sz w:val="24"/>
                <w:szCs w:val="24"/>
              </w:rPr>
              <w:t>22</w:t>
            </w:r>
            <w:r w:rsidR="003C2CEA" w:rsidRPr="005E1974">
              <w:rPr>
                <w:rFonts w:ascii="Times New Roman" w:hAnsi="Times New Roman"/>
                <w:noProof/>
                <w:webHidden/>
                <w:sz w:val="24"/>
                <w:szCs w:val="24"/>
              </w:rPr>
              <w:fldChar w:fldCharType="end"/>
            </w:r>
          </w:hyperlink>
        </w:p>
        <w:p w14:paraId="39CDF43C" w14:textId="49AF6F9D" w:rsidR="00117D58" w:rsidRPr="005E1974" w:rsidRDefault="00117D58" w:rsidP="00D24963">
          <w:pPr>
            <w:spacing w:before="120" w:line="312" w:lineRule="auto"/>
          </w:pPr>
          <w:r w:rsidRPr="005E1974">
            <w:fldChar w:fldCharType="end"/>
          </w:r>
        </w:p>
      </w:sdtContent>
    </w:sdt>
    <w:p w14:paraId="2A3F540A" w14:textId="44A8E49C" w:rsidR="00117D58" w:rsidRPr="005E1974" w:rsidRDefault="00A950CE" w:rsidP="00D24963">
      <w:pPr>
        <w:tabs>
          <w:tab w:val="left" w:pos="6075"/>
        </w:tabs>
        <w:autoSpaceDE w:val="0"/>
        <w:autoSpaceDN w:val="0"/>
        <w:adjustRightInd w:val="0"/>
        <w:spacing w:before="120" w:line="360" w:lineRule="auto"/>
        <w:jc w:val="both"/>
      </w:pPr>
      <w:r w:rsidRPr="005E1974">
        <w:tab/>
      </w:r>
    </w:p>
    <w:p w14:paraId="49F8B617" w14:textId="0ACBB985" w:rsidR="00C1767D" w:rsidRPr="005E1974" w:rsidRDefault="00CB07FA" w:rsidP="00D24963">
      <w:pPr>
        <w:spacing w:before="120" w:line="336" w:lineRule="auto"/>
        <w:ind w:firstLine="567"/>
        <w:jc w:val="both"/>
        <w:outlineLvl w:val="0"/>
        <w:rPr>
          <w:b/>
        </w:rPr>
      </w:pPr>
      <w:bookmarkStart w:id="1" w:name="_Toc201568748"/>
      <w:r w:rsidRPr="005E1974">
        <w:rPr>
          <w:b/>
        </w:rPr>
        <w:lastRenderedPageBreak/>
        <w:t>1-</w:t>
      </w:r>
      <w:r w:rsidR="00C1767D" w:rsidRPr="005E1974">
        <w:rPr>
          <w:b/>
        </w:rPr>
        <w:t xml:space="preserve"> Harcama Yetkisi/Yetkilisi ve Gerçekleştirme Görevlisi ile İlgili İşlemler</w:t>
      </w:r>
      <w:bookmarkEnd w:id="1"/>
    </w:p>
    <w:p w14:paraId="656E6C11" w14:textId="77777777" w:rsidR="00C1767D" w:rsidRPr="005E1974" w:rsidRDefault="00C1767D" w:rsidP="00D24963">
      <w:pPr>
        <w:pStyle w:val="ListeParagraf"/>
        <w:numPr>
          <w:ilvl w:val="0"/>
          <w:numId w:val="1"/>
        </w:numPr>
        <w:spacing w:before="120" w:line="336" w:lineRule="auto"/>
        <w:ind w:left="0" w:firstLine="567"/>
        <w:jc w:val="both"/>
      </w:pPr>
      <w:r w:rsidRPr="005E1974">
        <w:t>5018 sayılı Kamu Mali Yönetimi ve Kontrol Kanunu hükümlerine göre, bütçeyle ödenek tahsis edilen her bir harcama biriminin en üst yöneticisi harcama yetkilisidir. Dolaysıyla ödenek gönderme belgesi ile ödenek gönderilen birimler harcama birimi, kendisine ödenek gönderilen birimin en üst yöneticisi ise harcama yetkilisidir. Gerçekleştirme görevlileri, harcama talimatı üzerine; işin yaptırılması, mal veya hizmetin alınması, teslim almaya ilişkin işlemlerin yapılması, belgelendirilmesi ve ödeme için gerekli belgelerin hazırlanması ve ön mali kontrole tabi tutulması görevini yürüten, harcama yetkilisince kendisine hiyerarşik olarak en yakın kademe yöneticileri arasından belirlenen kişi veya kişilerdir.</w:t>
      </w:r>
    </w:p>
    <w:p w14:paraId="5834AE9A" w14:textId="3DB8BE05" w:rsidR="00C1767D" w:rsidRPr="005E1974" w:rsidRDefault="00C1767D" w:rsidP="00D24963">
      <w:pPr>
        <w:pStyle w:val="ListeParagraf"/>
        <w:numPr>
          <w:ilvl w:val="0"/>
          <w:numId w:val="1"/>
        </w:numPr>
        <w:spacing w:before="120" w:line="336" w:lineRule="auto"/>
        <w:ind w:left="0" w:firstLine="567"/>
        <w:jc w:val="both"/>
      </w:pPr>
      <w:r w:rsidRPr="005E1974">
        <w:t xml:space="preserve">Harcama yetkilileri ve gerçekleştirme görevlileri 5018 sayılı Kamu Mali Yönetimi ve Kontrol Kanunu ve Harcama Yetkilileri Hakkında Genel Tebliğ hükümlerine göre belirlenmektedir. Üniversitemiz harcama birimlerine ilişkin harcama yetkilileri, gerçekleştirme görevlileri ve harcama yetkilisi mutemetleri </w:t>
      </w:r>
      <w:r w:rsidR="007B19C0" w:rsidRPr="00F00397">
        <w:rPr>
          <w:b/>
          <w:bCs/>
        </w:rPr>
        <w:t>Ek-1</w:t>
      </w:r>
      <w:r w:rsidR="007B19C0" w:rsidRPr="005E1974">
        <w:t xml:space="preserve">’deki tabloda </w:t>
      </w:r>
      <w:r w:rsidRPr="005E1974">
        <w:t>belirtilmiştir.</w:t>
      </w:r>
    </w:p>
    <w:p w14:paraId="781B2F65" w14:textId="1C535C23" w:rsidR="00C1767D" w:rsidRPr="005E1974" w:rsidRDefault="00C1767D" w:rsidP="00D24963">
      <w:pPr>
        <w:pStyle w:val="ListeParagraf"/>
        <w:numPr>
          <w:ilvl w:val="0"/>
          <w:numId w:val="1"/>
        </w:numPr>
        <w:spacing w:before="120" w:line="336" w:lineRule="auto"/>
        <w:ind w:left="0" w:firstLine="567"/>
        <w:jc w:val="both"/>
      </w:pPr>
      <w:r w:rsidRPr="005E1974">
        <w:t xml:space="preserve">Harcama yetkisi mümkün olduğunca devredilmeyecek ve birleştirilmeyecek olup her bir harcama yetkilisi, birimine ait harcama sürecini kendisi koordine edecektir. Bununla birlikte kamu hizmetlerinin etkili, ekonomik ve verimli bir şekilde sunulmasını sağlamak amacıyla Harcama Yetkilileri Hakkında Genel Tebliği’nde belirtilen şartlar ve sınırlar dahilinde harcama yetkisi devredilebilmektedir.  Bunun için </w:t>
      </w:r>
      <w:bookmarkStart w:id="2" w:name="_Hlk201564666"/>
      <w:r w:rsidRPr="005E1974">
        <w:rPr>
          <w:b/>
          <w:bCs/>
        </w:rPr>
        <w:t xml:space="preserve">Harcama Yetkisi Devir Belgesi Formu </w:t>
      </w:r>
      <w:bookmarkEnd w:id="2"/>
      <w:r w:rsidRPr="005E1974">
        <w:rPr>
          <w:b/>
          <w:bCs/>
        </w:rPr>
        <w:t>(Ek-</w:t>
      </w:r>
      <w:r w:rsidR="007B19C0" w:rsidRPr="005E1974">
        <w:rPr>
          <w:b/>
          <w:bCs/>
        </w:rPr>
        <w:t>2</w:t>
      </w:r>
      <w:r w:rsidRPr="005E1974">
        <w:rPr>
          <w:b/>
          <w:bCs/>
        </w:rPr>
        <w:t>)</w:t>
      </w:r>
      <w:r w:rsidRPr="005E1974">
        <w:t xml:space="preserve"> düzenlenerek, </w:t>
      </w:r>
      <w:r w:rsidR="00A9630C">
        <w:t xml:space="preserve">Strateji Geliştirme Daire Başkanlığı’na </w:t>
      </w:r>
      <w:r w:rsidRPr="005E1974">
        <w:t xml:space="preserve">gönderilecektir.  </w:t>
      </w:r>
    </w:p>
    <w:p w14:paraId="45F633A5" w14:textId="0A2E8995" w:rsidR="00C1767D" w:rsidRPr="005E1974" w:rsidRDefault="00C1767D" w:rsidP="00D24963">
      <w:pPr>
        <w:pStyle w:val="ListeParagraf"/>
        <w:numPr>
          <w:ilvl w:val="0"/>
          <w:numId w:val="1"/>
        </w:numPr>
        <w:spacing w:before="120" w:line="336" w:lineRule="auto"/>
        <w:ind w:left="0" w:firstLine="567"/>
        <w:jc w:val="both"/>
      </w:pPr>
      <w:r w:rsidRPr="005E1974">
        <w:t xml:space="preserve">Harcama birimlerince (proje koordinatörlükleri dâhil) harcama yetkilileri, gerçekleştirme görevlileri ve harcama yetkilisi mutemetlerinin (Ödemelere ilişkin belgeleri imzalamaya yetkili olanlara ilişkin) adı-soyadı, imza örnekleri, her takvim yılının başında, </w:t>
      </w:r>
      <w:proofErr w:type="gramStart"/>
      <w:r w:rsidRPr="005E1974">
        <w:t>Ocak</w:t>
      </w:r>
      <w:proofErr w:type="gramEnd"/>
      <w:r w:rsidRPr="005E1974">
        <w:t xml:space="preserve"> ayının 25’ine kadar </w:t>
      </w:r>
      <w:r w:rsidR="00A9630C">
        <w:t xml:space="preserve">Strateji Geliştirme Daire Başkanlığı’na </w:t>
      </w:r>
      <w:r w:rsidRPr="005E1974">
        <w:t>bildirilecektir.</w:t>
      </w:r>
    </w:p>
    <w:p w14:paraId="112827D2" w14:textId="0EE14488" w:rsidR="00C1767D" w:rsidRPr="005E1974" w:rsidRDefault="00C1767D" w:rsidP="00D24963">
      <w:pPr>
        <w:pStyle w:val="ListeParagraf"/>
        <w:numPr>
          <w:ilvl w:val="0"/>
          <w:numId w:val="1"/>
        </w:numPr>
        <w:spacing w:before="120" w:line="336" w:lineRule="auto"/>
        <w:ind w:left="0" w:firstLine="567"/>
        <w:jc w:val="both"/>
      </w:pPr>
      <w:r w:rsidRPr="005E1974">
        <w:t xml:space="preserve">Harcama yetkilileri ve gerçekleştirme görevlilerinin görevi başında bulunamamaları halinde (izin, rapor…vs.) </w:t>
      </w:r>
      <w:r w:rsidRPr="005E1974">
        <w:rPr>
          <w:b/>
          <w:bCs/>
        </w:rPr>
        <w:t>vekâleten yerlerine görevlendirilen personel</w:t>
      </w:r>
      <w:r w:rsidRPr="005E1974">
        <w:t xml:space="preserve"> bu görevi yürütecektir. Bunun için </w:t>
      </w:r>
      <w:bookmarkStart w:id="3" w:name="_Hlk201564677"/>
      <w:r w:rsidRPr="005E1974">
        <w:rPr>
          <w:b/>
          <w:bCs/>
        </w:rPr>
        <w:t xml:space="preserve">Harcama Birimleri Yetki Talep Formu </w:t>
      </w:r>
      <w:bookmarkEnd w:id="3"/>
      <w:r w:rsidRPr="005E1974">
        <w:rPr>
          <w:b/>
          <w:bCs/>
        </w:rPr>
        <w:t>(Ek-</w:t>
      </w:r>
      <w:r w:rsidR="007B19C0" w:rsidRPr="005E1974">
        <w:rPr>
          <w:b/>
          <w:bCs/>
        </w:rPr>
        <w:t>3</w:t>
      </w:r>
      <w:r w:rsidRPr="005E1974">
        <w:rPr>
          <w:b/>
          <w:bCs/>
        </w:rPr>
        <w:t>)</w:t>
      </w:r>
      <w:r w:rsidRPr="005E1974">
        <w:t xml:space="preserve"> düzenlenerek, </w:t>
      </w:r>
      <w:r w:rsidR="00A9630C">
        <w:t xml:space="preserve">Strateji Geliştirme Daire Başkanlığı’na </w:t>
      </w:r>
      <w:r w:rsidRPr="005E1974">
        <w:t xml:space="preserve">gönderilecektir. </w:t>
      </w:r>
    </w:p>
    <w:p w14:paraId="4C8C65D3" w14:textId="77777777" w:rsidR="00C1767D" w:rsidRPr="005E1974" w:rsidRDefault="00C1767D" w:rsidP="00D24963">
      <w:pPr>
        <w:pStyle w:val="ListeParagraf"/>
        <w:numPr>
          <w:ilvl w:val="0"/>
          <w:numId w:val="1"/>
        </w:numPr>
        <w:spacing w:before="120" w:line="336" w:lineRule="auto"/>
        <w:ind w:left="0" w:firstLine="567"/>
        <w:jc w:val="both"/>
      </w:pPr>
      <w:r w:rsidRPr="005E1974">
        <w:t xml:space="preserve">Satın alma işlemlerine ilişkin </w:t>
      </w:r>
      <w:r w:rsidRPr="005E1974">
        <w:rPr>
          <w:b/>
          <w:bCs/>
        </w:rPr>
        <w:t>Muayene ve Kabul Komisyonu üyeleri</w:t>
      </w:r>
      <w:r w:rsidRPr="005E1974">
        <w:t xml:space="preserve"> ile </w:t>
      </w:r>
      <w:r w:rsidRPr="005E1974">
        <w:rPr>
          <w:b/>
          <w:bCs/>
        </w:rPr>
        <w:t xml:space="preserve">Piyasa Fiyat Araştırması </w:t>
      </w:r>
      <w:r w:rsidRPr="005E1974">
        <w:t xml:space="preserve">yapma görevi verilen personelin adı-soyadı söz konusu alımlara ilişkin Onay/Harcama Talimatlarında mümkün olduğunca gösterilecektir. </w:t>
      </w:r>
    </w:p>
    <w:p w14:paraId="7E0C54DF" w14:textId="77777777" w:rsidR="00D24963" w:rsidRPr="005E1974" w:rsidRDefault="00C1767D" w:rsidP="00D24963">
      <w:pPr>
        <w:pStyle w:val="ListeParagraf"/>
        <w:numPr>
          <w:ilvl w:val="0"/>
          <w:numId w:val="1"/>
        </w:numPr>
        <w:spacing w:before="120" w:line="336" w:lineRule="auto"/>
        <w:ind w:left="0" w:firstLine="567"/>
        <w:jc w:val="both"/>
        <w:rPr>
          <w:b/>
        </w:rPr>
      </w:pPr>
      <w:r w:rsidRPr="005E1974">
        <w:lastRenderedPageBreak/>
        <w:t xml:space="preserve"> Mali iş ve işlemlerde görevli personelin </w:t>
      </w:r>
      <w:r w:rsidRPr="005E1974">
        <w:rPr>
          <w:b/>
          <w:bCs/>
        </w:rPr>
        <w:t>zorunluluk bulunmadıkça görevlerinin ve görev yerinin değiştirilmemesine</w:t>
      </w:r>
      <w:r w:rsidRPr="005E1974">
        <w:t xml:space="preserve"> ve bu görevlere yapılacak vekâleten görevlendirmelerde bilgili ve tecrübeli personele görev verilmesine dikkat edilecektir.</w:t>
      </w:r>
    </w:p>
    <w:p w14:paraId="39F64508" w14:textId="1CC2FAB4" w:rsidR="006242C6" w:rsidRPr="005E1974" w:rsidRDefault="008E4F23" w:rsidP="00D24963">
      <w:pPr>
        <w:pStyle w:val="ListeParagraf"/>
        <w:spacing w:before="120" w:line="336" w:lineRule="auto"/>
        <w:ind w:left="567"/>
        <w:jc w:val="both"/>
        <w:rPr>
          <w:b/>
        </w:rPr>
      </w:pPr>
      <w:r w:rsidRPr="005E1974">
        <w:rPr>
          <w:noProof/>
        </w:rPr>
        <mc:AlternateContent>
          <mc:Choice Requires="wps">
            <w:drawing>
              <wp:anchor distT="45720" distB="45720" distL="114300" distR="114300" simplePos="0" relativeHeight="251669504" behindDoc="0" locked="0" layoutInCell="1" allowOverlap="1" wp14:anchorId="25BE443D" wp14:editId="23B85FF5">
                <wp:simplePos x="0" y="0"/>
                <wp:positionH relativeFrom="column">
                  <wp:posOffset>-5715</wp:posOffset>
                </wp:positionH>
                <wp:positionV relativeFrom="paragraph">
                  <wp:posOffset>-5050155</wp:posOffset>
                </wp:positionV>
                <wp:extent cx="4505325" cy="1404620"/>
                <wp:effectExtent l="0" t="0" r="9525" b="0"/>
                <wp:wrapNone/>
                <wp:docPr id="9635489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solidFill>
                          <a:srgbClr val="FFFFFF"/>
                        </a:solidFill>
                        <a:ln w="9525">
                          <a:noFill/>
                          <a:miter lim="800000"/>
                          <a:headEnd/>
                          <a:tailEnd/>
                        </a:ln>
                      </wps:spPr>
                      <wps:txbx>
                        <w:txbxContent>
                          <w:p w14:paraId="0F1729D3" w14:textId="678226BA" w:rsidR="008E4F23" w:rsidRPr="008E4F23" w:rsidRDefault="008E4F23">
                            <w:pPr>
                              <w:rPr>
                                <w:b/>
                                <w:bCs/>
                                <w:sz w:val="20"/>
                                <w:szCs w:val="20"/>
                              </w:rPr>
                            </w:pPr>
                            <w:r w:rsidRPr="008E4F23">
                              <w:rPr>
                                <w:b/>
                                <w:bCs/>
                                <w:sz w:val="20"/>
                                <w:szCs w:val="20"/>
                              </w:rPr>
                              <w:t xml:space="preserve">Tablo 1 </w:t>
                            </w:r>
                            <w:r w:rsidRPr="008E4F23">
                              <w:rPr>
                                <w:sz w:val="20"/>
                                <w:szCs w:val="20"/>
                              </w:rPr>
                              <w:t>ALKÜ Harcama Yetkilileri /Gerçekleştirme Görevlileri Tablosu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5BE443D" id="_x0000_t202" coordsize="21600,21600" o:spt="202" path="m,l,21600r21600,l21600,xe">
                <v:stroke joinstyle="miter"/>
                <v:path gradientshapeok="t" o:connecttype="rect"/>
              </v:shapetype>
              <v:shape id="Metin Kutusu 2" o:spid="_x0000_s1026" type="#_x0000_t202" style="position:absolute;left:0;text-align:left;margin-left:-.45pt;margin-top:-397.65pt;width:354.7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" stroked="f">
                <v:textbox style="mso-fit-shape-to-text:t">
                  <w:txbxContent>
                    <w:p w14:paraId="0F1729D3" w14:textId="678226BA" w:rsidR="008E4F23" w:rsidRPr="008E4F23" w:rsidRDefault="008E4F23">
                      <w:pPr>
                        <w:rPr>
                          <w:b/>
                          <w:bCs/>
                          <w:sz w:val="20"/>
                          <w:szCs w:val="20"/>
                        </w:rPr>
                      </w:pPr>
                      <w:r w:rsidRPr="008E4F23">
                        <w:rPr>
                          <w:b/>
                          <w:bCs/>
                          <w:sz w:val="20"/>
                          <w:szCs w:val="20"/>
                        </w:rPr>
                        <w:t xml:space="preserve">Tablo 1 </w:t>
                      </w:r>
                      <w:r w:rsidRPr="008E4F23">
                        <w:rPr>
                          <w:sz w:val="20"/>
                          <w:szCs w:val="20"/>
                        </w:rPr>
                        <w:t>ALKÜ Harcama Yetkilileri /Gerçekleştirme Görevlileri Tablosu</w:t>
                      </w:r>
                    </w:p>
                  </w:txbxContent>
                </v:textbox>
              </v:shape>
            </w:pict>
          </mc:Fallback>
        </mc:AlternateContent>
      </w:r>
      <w:bookmarkStart w:id="4" w:name="_Toc201568749"/>
      <w:r w:rsidR="0042072A" w:rsidRPr="005E1974">
        <w:rPr>
          <w:b/>
        </w:rPr>
        <w:t>2</w:t>
      </w:r>
      <w:r w:rsidR="006242C6" w:rsidRPr="005E1974">
        <w:rPr>
          <w:b/>
        </w:rPr>
        <w:t>-</w:t>
      </w:r>
      <w:r w:rsidR="006242C6" w:rsidRPr="005E1974">
        <w:rPr>
          <w:b/>
        </w:rPr>
        <w:tab/>
        <w:t>Bütçe Kullanımı</w:t>
      </w:r>
      <w:bookmarkEnd w:id="4"/>
    </w:p>
    <w:p w14:paraId="37C31AF9" w14:textId="77777777" w:rsidR="006242C6" w:rsidRPr="005E1974" w:rsidRDefault="006242C6" w:rsidP="00D24963">
      <w:pPr>
        <w:pStyle w:val="ListeParagraf"/>
        <w:numPr>
          <w:ilvl w:val="0"/>
          <w:numId w:val="19"/>
        </w:numPr>
        <w:spacing w:before="120" w:line="336" w:lineRule="auto"/>
        <w:ind w:left="0" w:firstLine="567"/>
        <w:jc w:val="both"/>
      </w:pPr>
      <w:r w:rsidRPr="005E1974">
        <w:t>Harcama birimleri Ayrıntılı Finansman Programıyla (AFP) kendilerine tahsis edilen ve ödenek gönderme belgesi ile gönderilen tutarlar kadar harcama yetkisine sahiptirler.</w:t>
      </w:r>
    </w:p>
    <w:p w14:paraId="08423E64" w14:textId="15F6FA47" w:rsidR="003B6C90" w:rsidRPr="005E1974" w:rsidRDefault="00B004E3" w:rsidP="00D24963">
      <w:pPr>
        <w:pStyle w:val="ListeParagraf"/>
        <w:numPr>
          <w:ilvl w:val="0"/>
          <w:numId w:val="19"/>
        </w:numPr>
        <w:spacing w:before="120" w:line="336" w:lineRule="auto"/>
        <w:ind w:left="0" w:firstLine="567"/>
        <w:jc w:val="both"/>
      </w:pPr>
      <w:r w:rsidRPr="005E1974">
        <w:t xml:space="preserve"> Harcama birimleri tarafından </w:t>
      </w:r>
      <w:r w:rsidR="003B6C90" w:rsidRPr="005E1974">
        <w:t>01- Personel Giderleri, b) 02- Sosyal Güvenlik Kurumlarına Devlet Primi Giderleri, c) 03- Mal ve Hizmet Alım Giderleri, d), 05- Cari Transferleri, e) Sermaye Giderleri de dahil olmak üzere her türlü ödeme işlemi için yeterli ödeneği ve dolayısıyla ödenek gönderme belgesi olmaksızın kesinlikle harcama yapılmayacaktır.</w:t>
      </w:r>
    </w:p>
    <w:p w14:paraId="7863D09C" w14:textId="6408C486" w:rsidR="00891037" w:rsidRPr="005E1974" w:rsidRDefault="00891037" w:rsidP="00D24963">
      <w:pPr>
        <w:pStyle w:val="ListeParagraf"/>
        <w:numPr>
          <w:ilvl w:val="0"/>
          <w:numId w:val="19"/>
        </w:numPr>
        <w:tabs>
          <w:tab w:val="left" w:pos="703"/>
        </w:tabs>
        <w:spacing w:before="120" w:line="336" w:lineRule="auto"/>
        <w:ind w:left="0" w:firstLine="567"/>
        <w:jc w:val="both"/>
      </w:pPr>
      <w:r w:rsidRPr="005E1974">
        <w:t>Harcama birimleri, 01.03</w:t>
      </w:r>
      <w:r w:rsidR="00B004E3" w:rsidRPr="005E1974">
        <w:t xml:space="preserve">- </w:t>
      </w:r>
      <w:r w:rsidRPr="005E1974">
        <w:t>İşçiler , 02.03</w:t>
      </w:r>
      <w:r w:rsidR="00B004E3" w:rsidRPr="005E1974">
        <w:t xml:space="preserve">- </w:t>
      </w:r>
      <w:r w:rsidRPr="005E1974">
        <w:t>İşçiler, 01.04</w:t>
      </w:r>
      <w:r w:rsidR="00B004E3" w:rsidRPr="005E1974">
        <w:t xml:space="preserve">- </w:t>
      </w:r>
      <w:r w:rsidRPr="005E1974">
        <w:t>Geçici Süreli Çalışanlar, 02.04</w:t>
      </w:r>
      <w:r w:rsidR="00B004E3" w:rsidRPr="005E1974">
        <w:t>-</w:t>
      </w:r>
      <w:r w:rsidRPr="005E1974">
        <w:t xml:space="preserve"> Geçici Süreli Çalışanlar, 03.03- Yolluk Giderleri, 03.06- Temsil ve Tanıtma Giderleri, 03.07- Menkul Mal, </w:t>
      </w:r>
      <w:proofErr w:type="spellStart"/>
      <w:r w:rsidR="007B3DF4" w:rsidRPr="005E1974">
        <w:t>Gayrimaddi</w:t>
      </w:r>
      <w:proofErr w:type="spellEnd"/>
      <w:r w:rsidRPr="005E1974">
        <w:t xml:space="preserve"> Hak Alım, Bakım ve Onarım Giderleri” ile “03.08- Gayrimenkul Mal Bakım ve Onarım Giderleri </w:t>
      </w:r>
      <w:r w:rsidR="00B33577" w:rsidRPr="005E1974">
        <w:t xml:space="preserve">ekonomik kodlarını içeren tertiplere ödenek eklenemeyeceği, başka tertiplerden ödenek aktarılamayacağı için yıllık harcamalarını ilgili </w:t>
      </w:r>
      <w:r w:rsidRPr="005E1974">
        <w:t>tertipler</w:t>
      </w:r>
      <w:r w:rsidR="00B33577" w:rsidRPr="005E1974">
        <w:t>e</w:t>
      </w:r>
      <w:r w:rsidRPr="005E1974">
        <w:t xml:space="preserve"> tahsis edilen ödeneği aşmayacak şekilde</w:t>
      </w:r>
      <w:r w:rsidR="00B33577" w:rsidRPr="005E1974">
        <w:t xml:space="preserve"> yapacaklardır.</w:t>
      </w:r>
    </w:p>
    <w:p w14:paraId="13EFF7A0" w14:textId="5BD628B1" w:rsidR="00B33577" w:rsidRPr="005E1974" w:rsidRDefault="00B33577" w:rsidP="00D24963">
      <w:pPr>
        <w:pStyle w:val="ListeParagraf"/>
        <w:numPr>
          <w:ilvl w:val="0"/>
          <w:numId w:val="19"/>
        </w:numPr>
        <w:tabs>
          <w:tab w:val="left" w:pos="703"/>
        </w:tabs>
        <w:spacing w:before="120" w:line="336" w:lineRule="auto"/>
        <w:ind w:left="0" w:firstLine="567"/>
        <w:jc w:val="both"/>
      </w:pPr>
      <w:r w:rsidRPr="005E1974">
        <w:t xml:space="preserve">Harcama birimleri, </w:t>
      </w:r>
      <w:r w:rsidR="00B004E3" w:rsidRPr="005E1974">
        <w:t>“01.03- İşçiler”, “03.03- Yolluklar”, “03.04- Görev Giderleri” ekonomik kodlarını içeren tertiplerden gerçekleştirilecek harcamalarda ekonomik sınıflandırmanın ilk üç düzeyini (</w:t>
      </w:r>
      <w:proofErr w:type="spellStart"/>
      <w:r w:rsidR="00B004E3" w:rsidRPr="005E1974">
        <w:t>Örn</w:t>
      </w:r>
      <w:proofErr w:type="spellEnd"/>
      <w:r w:rsidR="00B004E3" w:rsidRPr="005E1974">
        <w:t>. 01.03.10-Ücretler) dikkate alarak işlem tesis edeceklerdir.</w:t>
      </w:r>
    </w:p>
    <w:p w14:paraId="0708F5F2" w14:textId="3EE0DB8D" w:rsidR="00B004E3" w:rsidRPr="005E1974" w:rsidRDefault="00B004E3" w:rsidP="00D24963">
      <w:pPr>
        <w:pStyle w:val="ListeParagraf"/>
        <w:numPr>
          <w:ilvl w:val="0"/>
          <w:numId w:val="19"/>
        </w:numPr>
        <w:tabs>
          <w:tab w:val="left" w:pos="703"/>
        </w:tabs>
        <w:spacing w:before="120" w:line="336" w:lineRule="auto"/>
        <w:ind w:left="0" w:firstLine="567"/>
        <w:jc w:val="both"/>
      </w:pPr>
      <w:r w:rsidRPr="005E1974">
        <w:t>Harcama birimleri,</w:t>
      </w:r>
      <w:r w:rsidR="00C14AAC" w:rsidRPr="005E1974">
        <w:t xml:space="preserve"> ilgili tertipte yer alan ödeneği dikkate alarak taahhüde giriş</w:t>
      </w:r>
      <w:r w:rsidR="00F55D5E" w:rsidRPr="005E1974">
        <w:t>e</w:t>
      </w:r>
      <w:r w:rsidR="00A22EC0" w:rsidRPr="005E1974">
        <w:t xml:space="preserve"> </w:t>
      </w:r>
      <w:r w:rsidR="00C14AAC" w:rsidRPr="005E1974">
        <w:t>bilecektir. Ayrıca şartname ve sözleşmelere Ayrıntılı Finansman Programı (AFP) 'deki ödenek dağılımına göre ödeme yapılacağına ilişkin hüküm konulacaktır.</w:t>
      </w:r>
    </w:p>
    <w:p w14:paraId="3461E850" w14:textId="2BC1407B" w:rsidR="00F75334" w:rsidRPr="005E1974" w:rsidRDefault="00996E78" w:rsidP="00D24963">
      <w:pPr>
        <w:pStyle w:val="ListeParagraf"/>
        <w:numPr>
          <w:ilvl w:val="0"/>
          <w:numId w:val="19"/>
        </w:numPr>
        <w:tabs>
          <w:tab w:val="left" w:pos="703"/>
        </w:tabs>
        <w:spacing w:before="120" w:line="336" w:lineRule="auto"/>
        <w:ind w:left="0" w:firstLine="567"/>
        <w:jc w:val="both"/>
      </w:pPr>
      <w:r w:rsidRPr="005E1974">
        <w:t>Harcama birimleri</w:t>
      </w:r>
      <w:r w:rsidR="009D432D" w:rsidRPr="005E1974">
        <w:t>nin, yürütülecek</w:t>
      </w:r>
      <w:r w:rsidR="00F75334" w:rsidRPr="005E1974">
        <w:t xml:space="preserve"> iş ve hizmetlerde</w:t>
      </w:r>
      <w:r w:rsidR="009D432D" w:rsidRPr="005E1974">
        <w:t xml:space="preserve"> </w:t>
      </w:r>
      <w:r w:rsidRPr="005E1974">
        <w:t xml:space="preserve">tasarruf </w:t>
      </w:r>
      <w:r w:rsidR="009D432D" w:rsidRPr="005E1974">
        <w:t xml:space="preserve">anlayışıyla hareket etmeleri ve bütçelerinden gerçekleştirecekleri harcamalarda </w:t>
      </w:r>
      <w:r w:rsidRPr="005E1974">
        <w:t>tasarruf ilkelerine uy</w:t>
      </w:r>
      <w:r w:rsidR="009D432D" w:rsidRPr="005E1974">
        <w:t>maları gerekmektedir.</w:t>
      </w:r>
    </w:p>
    <w:p w14:paraId="3D25560D" w14:textId="7277BB52" w:rsidR="00BF63DE" w:rsidRPr="005E1974" w:rsidRDefault="00BF63DE" w:rsidP="00D24963">
      <w:pPr>
        <w:pStyle w:val="ListeParagraf"/>
        <w:numPr>
          <w:ilvl w:val="0"/>
          <w:numId w:val="19"/>
        </w:numPr>
        <w:tabs>
          <w:tab w:val="left" w:pos="703"/>
        </w:tabs>
        <w:spacing w:before="120" w:line="336" w:lineRule="auto"/>
        <w:ind w:left="0" w:firstLine="567"/>
        <w:jc w:val="both"/>
      </w:pPr>
      <w:r w:rsidRPr="005E1974">
        <w:t xml:space="preserve"> Üniversitemiz harcama birimleri Tasarruf Tedbirleri Genelgesi’nde yer alan “İdarelerin Devlet Malzeme Ofisi (DMO) tarafından karşılanabilecek mal ve hizmetlerinin DMO aracılığıyla temini esas olacaktır.” hükmü gereğince kapsamında satın alma süreçlerine ilgisine göre Harcama Yetkilisi Oluru ve/veya Rektörlük Makam Oluru alarak başlayacak olup Devlet Malzeme Ofisi (DMO) tarafından karşılanabilecek mal ve hizmetlerinin DMO </w:t>
      </w:r>
      <w:r w:rsidRPr="005E1974">
        <w:lastRenderedPageBreak/>
        <w:t xml:space="preserve">aracılığıyla temin edeceklerdir. Bu kapsamda harcama birimleri DMO’dan hesap açacaklardır. DMO aracılığıyla temin edilemeyecek mal ve hizmetler 4734 sayılı </w:t>
      </w:r>
      <w:r w:rsidR="00461A8D" w:rsidRPr="005E1974">
        <w:t xml:space="preserve">Kamu İhale Kanunu’nda </w:t>
      </w:r>
      <w:r w:rsidRPr="005E1974">
        <w:t>belirtilen usuller çerçevesinde yapılacaktır.</w:t>
      </w:r>
    </w:p>
    <w:p w14:paraId="27509CE3" w14:textId="60D02821" w:rsidR="006242C6" w:rsidRPr="005E1974" w:rsidRDefault="006242C6" w:rsidP="00D24963">
      <w:pPr>
        <w:pStyle w:val="ListeParagraf"/>
        <w:numPr>
          <w:ilvl w:val="0"/>
          <w:numId w:val="19"/>
        </w:numPr>
        <w:tabs>
          <w:tab w:val="left" w:pos="703"/>
        </w:tabs>
        <w:spacing w:before="120" w:line="336" w:lineRule="auto"/>
        <w:ind w:left="0" w:firstLine="567"/>
        <w:jc w:val="both"/>
      </w:pPr>
      <w:r w:rsidRPr="005E1974">
        <w:t xml:space="preserve">Hizmet binalarının bakım ve onarım giderleri (küçük çaplı boya, badana, çatı, asansör vb.) bütçe imkanları </w:t>
      </w:r>
      <w:r w:rsidR="006B4076" w:rsidRPr="005E1974">
        <w:t>dâhilinde</w:t>
      </w:r>
      <w:r w:rsidRPr="005E1974">
        <w:t xml:space="preserve"> harcama birimlerinin “03.8 – Gayrimenkul Mal Bakım ve </w:t>
      </w:r>
      <w:r w:rsidR="006B4076" w:rsidRPr="005E1974">
        <w:t xml:space="preserve">Onarım </w:t>
      </w:r>
      <w:r w:rsidR="0042072A" w:rsidRPr="005E1974">
        <w:t>Giderleri” tertibinden</w:t>
      </w:r>
      <w:r w:rsidRPr="005E1974">
        <w:t xml:space="preserve"> karşılanacak, büyük onarım ve </w:t>
      </w:r>
      <w:r w:rsidR="006B4076" w:rsidRPr="005E1974">
        <w:t>yıkım yapım</w:t>
      </w:r>
      <w:r w:rsidRPr="005E1974">
        <w:t xml:space="preserve"> gerektiren işler Yapı İşleri ve Teknik Daire Başkanlığı tarafından gerçekleştirilecektir. </w:t>
      </w:r>
      <w:r w:rsidR="006B4076" w:rsidRPr="005E1974">
        <w:t xml:space="preserve"> </w:t>
      </w:r>
    </w:p>
    <w:p w14:paraId="38F135CF" w14:textId="218851FA" w:rsidR="00233ACF" w:rsidRPr="005E1974" w:rsidRDefault="0042072A" w:rsidP="00D24963">
      <w:pPr>
        <w:tabs>
          <w:tab w:val="left" w:pos="703"/>
        </w:tabs>
        <w:spacing w:before="120" w:line="336" w:lineRule="auto"/>
        <w:ind w:firstLine="567"/>
        <w:jc w:val="both"/>
        <w:outlineLvl w:val="0"/>
        <w:rPr>
          <w:b/>
        </w:rPr>
      </w:pPr>
      <w:bookmarkStart w:id="5" w:name="_Toc201568750"/>
      <w:r w:rsidRPr="005E1974">
        <w:rPr>
          <w:b/>
        </w:rPr>
        <w:t>3</w:t>
      </w:r>
      <w:r w:rsidR="009619E2" w:rsidRPr="005E1974">
        <w:rPr>
          <w:b/>
        </w:rPr>
        <w:t>-</w:t>
      </w:r>
      <w:r w:rsidR="009619E2" w:rsidRPr="005E1974">
        <w:rPr>
          <w:b/>
        </w:rPr>
        <w:tab/>
      </w:r>
      <w:r w:rsidR="00233ACF" w:rsidRPr="005E1974">
        <w:rPr>
          <w:b/>
        </w:rPr>
        <w:t>Belgelerin Elektronik Ortamda Gönderilmesi</w:t>
      </w:r>
      <w:bookmarkEnd w:id="5"/>
    </w:p>
    <w:p w14:paraId="18AA121B" w14:textId="4091411C" w:rsidR="00233ACF" w:rsidRPr="005E1974" w:rsidRDefault="002A5C1C" w:rsidP="00D24963">
      <w:pPr>
        <w:pStyle w:val="ListeParagraf"/>
        <w:numPr>
          <w:ilvl w:val="0"/>
          <w:numId w:val="31"/>
        </w:numPr>
        <w:tabs>
          <w:tab w:val="left" w:pos="-600"/>
        </w:tabs>
        <w:spacing w:before="120" w:line="336" w:lineRule="auto"/>
        <w:ind w:left="0" w:firstLine="567"/>
        <w:jc w:val="both"/>
      </w:pPr>
      <w:r w:rsidRPr="005E1974">
        <w:t>Harcama Yönetim Sistemi (</w:t>
      </w:r>
      <w:r w:rsidR="00233ACF" w:rsidRPr="005E1974">
        <w:t>HYS</w:t>
      </w:r>
      <w:r w:rsidRPr="005E1974">
        <w:t>)</w:t>
      </w:r>
      <w:r w:rsidR="00233ACF" w:rsidRPr="005E1974">
        <w:t xml:space="preserve"> uygulaması kapsamında</w:t>
      </w:r>
      <w:r w:rsidRPr="005E1974">
        <w:t>,</w:t>
      </w:r>
      <w:r w:rsidR="00233ACF" w:rsidRPr="005E1974">
        <w:t xml:space="preserve"> Bütünleşik Kamu Mali Yönetim Bilişim Sistemi (BKMYBS) bünyesinde uygulaması yürütülen HYS üzerinde</w:t>
      </w:r>
      <w:r w:rsidR="006731CA" w:rsidRPr="005E1974">
        <w:t>n</w:t>
      </w:r>
      <w:r w:rsidR="00233ACF" w:rsidRPr="005E1974">
        <w:t xml:space="preserve"> üretilen yapısal dosya formatındaki kanıtlayıcı belgeler ayrıca ıslak imza ile imzalanmaksızın sistemde ödeme emri belgesi ekine eklenecek ve harcama yetkilisi tarafından sadece ödeme emri belgesi elektronik imza ile imzalanacaktır.</w:t>
      </w:r>
    </w:p>
    <w:p w14:paraId="77CD3817" w14:textId="654731A1" w:rsidR="00233ACF" w:rsidRPr="005E1974" w:rsidRDefault="00031B51" w:rsidP="00D24963">
      <w:pPr>
        <w:pStyle w:val="ListeParagraf"/>
        <w:numPr>
          <w:ilvl w:val="0"/>
          <w:numId w:val="31"/>
        </w:numPr>
        <w:tabs>
          <w:tab w:val="left" w:pos="-600"/>
        </w:tabs>
        <w:spacing w:before="120" w:line="336" w:lineRule="auto"/>
        <w:ind w:left="0" w:firstLine="567"/>
        <w:jc w:val="both"/>
        <w:rPr>
          <w:b/>
          <w:bCs/>
        </w:rPr>
      </w:pPr>
      <w:r w:rsidRPr="005E1974">
        <w:t>Kamu Personel Harcamaları Yönetim Sistemi (</w:t>
      </w:r>
      <w:r w:rsidR="008677EA" w:rsidRPr="005E1974">
        <w:t>KPHYS</w:t>
      </w:r>
      <w:r w:rsidRPr="005E1974">
        <w:t xml:space="preserve">) </w:t>
      </w:r>
      <w:r w:rsidR="00233ACF" w:rsidRPr="005E1974">
        <w:t>üzerinde maaş, ek ders, sosyal haklar vb. personel ödemeleri için oluşturulan raporlar için fiziksel çıktı alınmayacak</w:t>
      </w:r>
      <w:r w:rsidR="00CB14DA" w:rsidRPr="005E1974">
        <w:t xml:space="preserve"> </w:t>
      </w:r>
      <w:proofErr w:type="spellStart"/>
      <w:r w:rsidR="00CB14DA" w:rsidRPr="005E1974">
        <w:t>HYS’de</w:t>
      </w:r>
      <w:proofErr w:type="spellEnd"/>
      <w:r w:rsidR="00CB14DA" w:rsidRPr="005E1974">
        <w:t xml:space="preserve"> oluşturulan </w:t>
      </w:r>
      <w:r w:rsidR="008677EA" w:rsidRPr="005E1974">
        <w:t>KPHYS</w:t>
      </w:r>
      <w:r w:rsidR="002A5C1C" w:rsidRPr="005E1974">
        <w:rPr>
          <w:b/>
          <w:bCs/>
        </w:rPr>
        <w:t xml:space="preserve"> </w:t>
      </w:r>
      <w:r w:rsidR="00CB14DA" w:rsidRPr="005E1974">
        <w:t>üzerinden gönderilen ödeme evraklarına sadece dijital olarak ekler yüklenecektir.</w:t>
      </w:r>
    </w:p>
    <w:p w14:paraId="38B2BBF5" w14:textId="07CFE56D" w:rsidR="00233ACF" w:rsidRPr="005E1974" w:rsidRDefault="00233ACF" w:rsidP="00D24963">
      <w:pPr>
        <w:pStyle w:val="ListeParagraf"/>
        <w:numPr>
          <w:ilvl w:val="0"/>
          <w:numId w:val="31"/>
        </w:numPr>
        <w:tabs>
          <w:tab w:val="left" w:pos="-600"/>
        </w:tabs>
        <w:spacing w:before="120" w:line="336" w:lineRule="auto"/>
        <w:ind w:left="0" w:firstLine="567"/>
        <w:jc w:val="both"/>
        <w:rPr>
          <w:b/>
        </w:rPr>
      </w:pPr>
      <w:r w:rsidRPr="005E1974">
        <w:t>Yapısal dosya formatında olmayanlar (sistemin üretmediği birimce oluşturulan) ekler ise imzalanıp taratılarak, sistemler arası entegrasyonla alınmak veya doğrudan elektronik ortamda üretilip dijital ortama aktarılmak suretiyle ödeme emri belgesi ekine elektronik ortamda eklenecek ve harcama yetkilisi tarafından sadece ödeme emri belgesi elektronik imza ile imzalanacaktır. Ödeme emri belgesi elektronik olarak imzalandıktan sonra ekleri de e-imzalı sayılacağından bu belgeler bir bütün olarak sistem üzerinden muhasebe birimine iletilecek olup ayrıca kâğıt çıktıları gönderilmeyecektir.</w:t>
      </w:r>
      <w:r w:rsidR="00BB533A" w:rsidRPr="005E1974">
        <w:rPr>
          <w:b/>
        </w:rPr>
        <w:tab/>
      </w:r>
    </w:p>
    <w:p w14:paraId="04475A30" w14:textId="594A6346" w:rsidR="009619E2" w:rsidRPr="005E1974" w:rsidRDefault="0042072A" w:rsidP="00D24963">
      <w:pPr>
        <w:tabs>
          <w:tab w:val="left" w:pos="-600"/>
        </w:tabs>
        <w:spacing w:before="120" w:line="336" w:lineRule="auto"/>
        <w:ind w:firstLine="567"/>
        <w:jc w:val="both"/>
        <w:outlineLvl w:val="0"/>
        <w:rPr>
          <w:b/>
        </w:rPr>
      </w:pPr>
      <w:bookmarkStart w:id="6" w:name="_Toc201568751"/>
      <w:r w:rsidRPr="005E1974">
        <w:rPr>
          <w:b/>
        </w:rPr>
        <w:t>4</w:t>
      </w:r>
      <w:r w:rsidR="009619E2" w:rsidRPr="005E1974">
        <w:rPr>
          <w:b/>
        </w:rPr>
        <w:t>-</w:t>
      </w:r>
      <w:r w:rsidR="009619E2" w:rsidRPr="005E1974">
        <w:rPr>
          <w:b/>
        </w:rPr>
        <w:tab/>
        <w:t>Maaş ve Özlük Hakları Ödemeleri</w:t>
      </w:r>
      <w:bookmarkEnd w:id="6"/>
    </w:p>
    <w:p w14:paraId="1347E772" w14:textId="48826CE0" w:rsidR="00883B32" w:rsidRPr="005E1974" w:rsidRDefault="00883B32" w:rsidP="00D24963">
      <w:pPr>
        <w:pStyle w:val="ListeParagraf"/>
        <w:numPr>
          <w:ilvl w:val="0"/>
          <w:numId w:val="3"/>
        </w:numPr>
        <w:tabs>
          <w:tab w:val="left" w:pos="-600"/>
        </w:tabs>
        <w:spacing w:before="120" w:line="336" w:lineRule="auto"/>
        <w:ind w:left="0" w:firstLine="567"/>
        <w:jc w:val="both"/>
      </w:pPr>
      <w:r w:rsidRPr="005E1974">
        <w:t>Tüm personelin kıdem aylığına esas hizmet sürelerini gösteren liste (Personel Daire Başkanlığı’nca onaylı) ve dil tazminatı alan personelin yabancı dil sınav sonuç belgesi, mali yılın ilk ayına ait maaş ödemesinde ödeme emri belgesine bağlanacaktır. Ayrıca personelin durumunda değişiklik olması halinde ise, değişikliği takip eden ilk maaş ödemesinde ödeme emri belgesine bağlanacaktır.</w:t>
      </w:r>
    </w:p>
    <w:p w14:paraId="13D36B07" w14:textId="10CA6BFB" w:rsidR="004C716B" w:rsidRPr="005E1974" w:rsidRDefault="008D1076" w:rsidP="00D24963">
      <w:pPr>
        <w:pStyle w:val="ListeParagraf"/>
        <w:numPr>
          <w:ilvl w:val="0"/>
          <w:numId w:val="3"/>
        </w:numPr>
        <w:tabs>
          <w:tab w:val="left" w:pos="-600"/>
          <w:tab w:val="left" w:pos="1134"/>
        </w:tabs>
        <w:spacing w:before="120" w:line="336" w:lineRule="auto"/>
        <w:ind w:left="0" w:firstLine="567"/>
        <w:jc w:val="both"/>
      </w:pPr>
      <w:r w:rsidRPr="005E1974">
        <w:t xml:space="preserve">Üniversitemiz </w:t>
      </w:r>
      <w:r w:rsidR="00883B32" w:rsidRPr="005E1974">
        <w:t>b</w:t>
      </w:r>
      <w:r w:rsidRPr="005E1974">
        <w:t>irimlerince özlük haklarını etkileyecek terfi, atama, geçici görevlendi</w:t>
      </w:r>
      <w:r w:rsidR="00C80A2F" w:rsidRPr="005E1974">
        <w:t>rme gibi değişiklikler</w:t>
      </w:r>
      <w:r w:rsidR="00150F50" w:rsidRPr="005E1974">
        <w:t>in olması halinde</w:t>
      </w:r>
      <w:r w:rsidR="00883B32" w:rsidRPr="005E1974">
        <w:t xml:space="preserve">, değişikliği takip eden ilk maaş ödemesinde </w:t>
      </w:r>
      <w:proofErr w:type="spellStart"/>
      <w:r w:rsidR="008677EA" w:rsidRPr="005E1974">
        <w:lastRenderedPageBreak/>
        <w:t>KPHYS</w:t>
      </w:r>
      <w:r w:rsidR="00C80A2F" w:rsidRPr="005E1974">
        <w:t>’</w:t>
      </w:r>
      <w:r w:rsidR="00883B32" w:rsidRPr="005E1974">
        <w:t>y</w:t>
      </w:r>
      <w:r w:rsidR="00C80A2F" w:rsidRPr="005E1974">
        <w:t>e</w:t>
      </w:r>
      <w:proofErr w:type="spellEnd"/>
      <w:r w:rsidR="00C80A2F" w:rsidRPr="005E1974">
        <w:t xml:space="preserve"> işlene</w:t>
      </w:r>
      <w:r w:rsidR="00883B32" w:rsidRPr="005E1974">
        <w:t>c</w:t>
      </w:r>
      <w:r w:rsidR="00C80A2F" w:rsidRPr="005E1974">
        <w:t>ek</w:t>
      </w:r>
      <w:r w:rsidR="004C716B" w:rsidRPr="005E1974">
        <w:t xml:space="preserve"> </w:t>
      </w:r>
      <w:r w:rsidR="00883B32" w:rsidRPr="005E1974">
        <w:t>ve bu değişiklikler</w:t>
      </w:r>
      <w:r w:rsidR="00217A09">
        <w:t>i gösteren raporlar HYS sistemine oluşturulan maaş ödeme evraklarına elektronik olarak eklenecektir.</w:t>
      </w:r>
    </w:p>
    <w:p w14:paraId="34CF5C38" w14:textId="3830061E" w:rsidR="009619E2" w:rsidRPr="005E1974" w:rsidRDefault="009619E2" w:rsidP="00D24963">
      <w:pPr>
        <w:pStyle w:val="ListeParagraf"/>
        <w:numPr>
          <w:ilvl w:val="0"/>
          <w:numId w:val="3"/>
        </w:numPr>
        <w:tabs>
          <w:tab w:val="left" w:pos="-600"/>
        </w:tabs>
        <w:spacing w:before="120" w:line="336" w:lineRule="auto"/>
        <w:ind w:left="0" w:firstLine="567"/>
        <w:jc w:val="both"/>
      </w:pPr>
      <w:r w:rsidRPr="005E1974">
        <w:t xml:space="preserve">Üniversitemiz tüm harcama birimleri, </w:t>
      </w:r>
      <w:r w:rsidR="0023531C" w:rsidRPr="005E1974">
        <w:t>maaş alan personellere ait bilgileri</w:t>
      </w:r>
      <w:r w:rsidR="005A46A5" w:rsidRPr="005E1974">
        <w:t xml:space="preserve"> (</w:t>
      </w:r>
      <w:r w:rsidR="006731CA" w:rsidRPr="005E1974">
        <w:t>memur, sözleşmeli, akademik personel</w:t>
      </w:r>
      <w:r w:rsidR="005A46A5" w:rsidRPr="005E1974">
        <w:t>)</w:t>
      </w:r>
      <w:r w:rsidR="0023531C" w:rsidRPr="005E1974">
        <w:t xml:space="preserve"> </w:t>
      </w:r>
      <w:r w:rsidR="008677EA" w:rsidRPr="005E1974">
        <w:t>KPHYS</w:t>
      </w:r>
      <w:r w:rsidR="002A5C1C" w:rsidRPr="005E1974">
        <w:t xml:space="preserve"> </w:t>
      </w:r>
      <w:r w:rsidRPr="005E1974">
        <w:t xml:space="preserve">sistemi üzerinden </w:t>
      </w:r>
      <w:r w:rsidR="005A46A5" w:rsidRPr="005E1974">
        <w:t xml:space="preserve">harcama birimlerinin </w:t>
      </w:r>
      <w:r w:rsidR="00A719EE" w:rsidRPr="005E1974">
        <w:t xml:space="preserve">maaş </w:t>
      </w:r>
      <w:r w:rsidR="005A46A5" w:rsidRPr="005E1974">
        <w:t>mutemetlerince</w:t>
      </w:r>
      <w:r w:rsidR="00A719EE" w:rsidRPr="005E1974">
        <w:t xml:space="preserve"> </w:t>
      </w:r>
      <w:r w:rsidR="0023531C" w:rsidRPr="005E1974">
        <w:t>girilecek</w:t>
      </w:r>
      <w:r w:rsidR="00A719EE" w:rsidRPr="005E1974">
        <w:t xml:space="preserve"> olup </w:t>
      </w:r>
      <w:r w:rsidRPr="005E1974">
        <w:t>fazla ve yersiz öde</w:t>
      </w:r>
      <w:r w:rsidR="00A719EE" w:rsidRPr="005E1974">
        <w:t>melere yol açmayacak</w:t>
      </w:r>
      <w:r w:rsidR="006731CA" w:rsidRPr="005E1974">
        <w:t xml:space="preserve"> şekilde</w:t>
      </w:r>
      <w:r w:rsidR="00A719EE" w:rsidRPr="005E1974">
        <w:t xml:space="preserve"> g</w:t>
      </w:r>
      <w:r w:rsidRPr="005E1974">
        <w:t>erekli tedbirler harcama birimlerince alınacaktır.</w:t>
      </w:r>
      <w:r w:rsidR="0033185E" w:rsidRPr="005E1974">
        <w:t xml:space="preserve"> </w:t>
      </w:r>
      <w:r w:rsidR="005A46A5" w:rsidRPr="005E1974">
        <w:t>Sürekli işçi kadrosunda bulunan işçilerin ücret ödemeleri, kurumsal bütünlük oluşturulması açısından çalışma dönemleri dikkate alınarak her ayın 15'inde ödenecektir.</w:t>
      </w:r>
    </w:p>
    <w:p w14:paraId="669B7F9C" w14:textId="48A0E245" w:rsidR="00795F90" w:rsidRPr="005E1974" w:rsidRDefault="00DC1082" w:rsidP="00D24963">
      <w:pPr>
        <w:pStyle w:val="ListeParagraf"/>
        <w:numPr>
          <w:ilvl w:val="0"/>
          <w:numId w:val="3"/>
        </w:numPr>
        <w:tabs>
          <w:tab w:val="left" w:pos="-600"/>
        </w:tabs>
        <w:spacing w:before="120" w:line="336" w:lineRule="auto"/>
        <w:ind w:left="0" w:firstLine="567"/>
        <w:jc w:val="both"/>
      </w:pPr>
      <w:r w:rsidRPr="005E1974">
        <w:t>Maaş</w:t>
      </w:r>
      <w:r w:rsidR="00795F90" w:rsidRPr="005E1974">
        <w:t xml:space="preserve"> mutemetleri tarafından KPHYS sistemi üzerinden alınan maaş raporları ve diğer kanıtlayıcı belgelerin gerekli kontrolleri gerçekleştirme görevlileri ve harcama yetkilileri tarafından düzenli olarak yapılarak, </w:t>
      </w:r>
      <w:r w:rsidR="00BB1568">
        <w:t xml:space="preserve">elektronik </w:t>
      </w:r>
      <w:r w:rsidR="00217A09">
        <w:t>ortamda onaylanacak</w:t>
      </w:r>
      <w:r w:rsidRPr="005E1974">
        <w:t xml:space="preserve">; daha sonra HYS sistemi üzerinden imzalanarak </w:t>
      </w:r>
      <w:r w:rsidRPr="005E1974">
        <w:rPr>
          <w:b/>
        </w:rPr>
        <w:t xml:space="preserve">en geç ilgili ayın 10’una kadar </w:t>
      </w:r>
      <w:r w:rsidRPr="005E1974">
        <w:rPr>
          <w:bCs/>
        </w:rPr>
        <w:t>elektronik ortamda muhasebeye gönderilecektir.</w:t>
      </w:r>
      <w:r w:rsidRPr="005E1974">
        <w:t xml:space="preserve"> Zamanında gelmeyen biriminin maaş ödemesi gecikmeler</w:t>
      </w:r>
      <w:r w:rsidR="001C56C4" w:rsidRPr="005E1974">
        <w:t>in</w:t>
      </w:r>
      <w:r w:rsidRPr="005E1974">
        <w:t>den</w:t>
      </w:r>
      <w:r w:rsidR="001C56C4" w:rsidRPr="005E1974">
        <w:t>,</w:t>
      </w:r>
      <w:r w:rsidRPr="005E1974">
        <w:t xml:space="preserve"> harcama yetkilisi sorumlu olacaktır.</w:t>
      </w:r>
    </w:p>
    <w:p w14:paraId="0007B7F3" w14:textId="5111B7F4" w:rsidR="009619E2" w:rsidRPr="005E1974" w:rsidRDefault="009B64F0" w:rsidP="00D24963">
      <w:pPr>
        <w:pStyle w:val="ListeParagraf"/>
        <w:numPr>
          <w:ilvl w:val="0"/>
          <w:numId w:val="3"/>
        </w:numPr>
        <w:tabs>
          <w:tab w:val="left" w:pos="-600"/>
        </w:tabs>
        <w:spacing w:before="120" w:line="336" w:lineRule="auto"/>
        <w:ind w:left="0" w:firstLine="567"/>
        <w:jc w:val="both"/>
      </w:pPr>
      <w:r w:rsidRPr="005E1974">
        <w:t>Sosyal Güvenlik Kurumu (</w:t>
      </w:r>
      <w:r w:rsidRPr="005E1974">
        <w:rPr>
          <w:bCs/>
        </w:rPr>
        <w:t>SGK) Kesenek Bilgi Sistemi üzerinden yapılan aylık kesenek bildirimleri</w:t>
      </w:r>
      <w:r w:rsidR="00330100" w:rsidRPr="005E1974">
        <w:rPr>
          <w:bCs/>
        </w:rPr>
        <w:t>,</w:t>
      </w:r>
      <w:r w:rsidR="009619E2" w:rsidRPr="005E1974">
        <w:t xml:space="preserve"> ilgili birimlerce maaş ödemeleri yapıldıktan sonra </w:t>
      </w:r>
      <w:r w:rsidR="008677EA" w:rsidRPr="005E1974">
        <w:t>KPHYS</w:t>
      </w:r>
      <w:r w:rsidR="002A5C1C" w:rsidRPr="005E1974">
        <w:t xml:space="preserve"> </w:t>
      </w:r>
      <w:r w:rsidR="009619E2" w:rsidRPr="005E1974">
        <w:t>maaş</w:t>
      </w:r>
      <w:r w:rsidR="009F7756" w:rsidRPr="005E1974">
        <w:t xml:space="preserve"> </w:t>
      </w:r>
      <w:r w:rsidR="009619E2" w:rsidRPr="005E1974">
        <w:t>modülünden alınacak '"txt" formatındaki döküm ile yapılacaktır. Elle "txt" belgesi</w:t>
      </w:r>
      <w:r w:rsidR="009F7756" w:rsidRPr="005E1974">
        <w:t xml:space="preserve"> </w:t>
      </w:r>
      <w:r w:rsidR="0033185E" w:rsidRPr="005E1974">
        <w:t xml:space="preserve">düzenlenmeyecektir. </w:t>
      </w:r>
      <w:r w:rsidRPr="005E1974">
        <w:t xml:space="preserve">Bu formatta oluşturulan aylık kesenek bildirim raporları </w:t>
      </w:r>
      <w:r w:rsidRPr="005E1974">
        <w:rPr>
          <w:b/>
          <w:bCs/>
        </w:rPr>
        <w:t>her</w:t>
      </w:r>
      <w:r w:rsidRPr="005E1974">
        <w:t xml:space="preserve"> </w:t>
      </w:r>
      <w:r w:rsidRPr="005E1974">
        <w:rPr>
          <w:b/>
        </w:rPr>
        <w:t>ayın en geç 20'sine</w:t>
      </w:r>
      <w:r w:rsidRPr="005E1974">
        <w:t xml:space="preserve"> </w:t>
      </w:r>
      <w:r w:rsidRPr="005E1974">
        <w:rPr>
          <w:b/>
          <w:bCs/>
        </w:rPr>
        <w:t>kadar</w:t>
      </w:r>
      <w:r w:rsidRPr="005E1974">
        <w:t xml:space="preserve"> </w:t>
      </w:r>
      <w:r w:rsidR="00A9630C">
        <w:t xml:space="preserve">Strateji Geliştirme Daire Başkanlığı’na </w:t>
      </w:r>
      <w:r w:rsidRPr="005E1974">
        <w:t xml:space="preserve">Elektronik Belge Yönetim Sistemi (EBYS) üzerinden gönderilecek, elden teslim edilmeyecektir. SGK ile ilgili kesenek bildirimlerinin ulaşıp ulaşmadığı, ödemenin yapılıp yapılmadığının takibi ilgili birimlerce yapılacak, ortaya çıkan borçlardan harcama birimleri sorumlu olacaktır. </w:t>
      </w:r>
      <w:proofErr w:type="spellStart"/>
      <w:r w:rsidR="0033185E" w:rsidRPr="005E1974">
        <w:t>Kıst</w:t>
      </w:r>
      <w:proofErr w:type="spellEnd"/>
      <w:r w:rsidR="009619E2" w:rsidRPr="005E1974">
        <w:t xml:space="preserve"> maaş ödemelerinde </w:t>
      </w:r>
      <w:r w:rsidR="00330100" w:rsidRPr="005E1974">
        <w:t xml:space="preserve">ise </w:t>
      </w:r>
      <w:r w:rsidR="007F2EC6" w:rsidRPr="005E1974">
        <w:t>Personel</w:t>
      </w:r>
      <w:r w:rsidR="0033185E" w:rsidRPr="005E1974">
        <w:t xml:space="preserve"> Daire Başkanlığı</w:t>
      </w:r>
      <w:r w:rsidR="009619E2" w:rsidRPr="005E1974">
        <w:t xml:space="preserve"> ile görüşülerek işlem tesis</w:t>
      </w:r>
      <w:r w:rsidR="009F7756" w:rsidRPr="005E1974">
        <w:t xml:space="preserve"> </w:t>
      </w:r>
      <w:r w:rsidR="009619E2" w:rsidRPr="005E1974">
        <w:t>edilecektir.</w:t>
      </w:r>
      <w:r w:rsidR="009F7756" w:rsidRPr="005E1974">
        <w:t xml:space="preserve"> </w:t>
      </w:r>
    </w:p>
    <w:p w14:paraId="68C4F91E" w14:textId="18A6D0C5" w:rsidR="005A46A5" w:rsidRPr="005E1974" w:rsidRDefault="009B64F0" w:rsidP="00D24963">
      <w:pPr>
        <w:pStyle w:val="ListeParagraf"/>
        <w:numPr>
          <w:ilvl w:val="0"/>
          <w:numId w:val="3"/>
        </w:numPr>
        <w:tabs>
          <w:tab w:val="left" w:pos="-600"/>
        </w:tabs>
        <w:spacing w:before="120" w:line="336" w:lineRule="auto"/>
        <w:ind w:left="0" w:firstLine="567"/>
        <w:jc w:val="both"/>
      </w:pPr>
      <w:r w:rsidRPr="005E1974">
        <w:t xml:space="preserve">Harcama birimleri tarafından yapılan </w:t>
      </w:r>
      <w:r w:rsidR="005A46A5" w:rsidRPr="005E1974">
        <w:t xml:space="preserve">Muhtasar ve </w:t>
      </w:r>
      <w:r w:rsidRPr="005E1974">
        <w:t>P</w:t>
      </w:r>
      <w:r w:rsidR="006731CA" w:rsidRPr="005E1974">
        <w:t xml:space="preserve">rim </w:t>
      </w:r>
      <w:r w:rsidRPr="005E1974">
        <w:t>H</w:t>
      </w:r>
      <w:r w:rsidR="006731CA" w:rsidRPr="005E1974">
        <w:t xml:space="preserve">izmet </w:t>
      </w:r>
      <w:r w:rsidRPr="005E1974">
        <w:t>B</w:t>
      </w:r>
      <w:r w:rsidR="005A46A5" w:rsidRPr="005E1974">
        <w:t xml:space="preserve">eyannameleri </w:t>
      </w:r>
      <w:r w:rsidRPr="005E1974">
        <w:t xml:space="preserve">ve tahakkukları, </w:t>
      </w:r>
      <w:r w:rsidR="001C457E" w:rsidRPr="005E1974">
        <w:rPr>
          <w:b/>
          <w:bCs/>
        </w:rPr>
        <w:t>her</w:t>
      </w:r>
      <w:r w:rsidR="001C457E" w:rsidRPr="005E1974">
        <w:t xml:space="preserve"> </w:t>
      </w:r>
      <w:r w:rsidR="001C457E" w:rsidRPr="005E1974">
        <w:rPr>
          <w:b/>
        </w:rPr>
        <w:t>ayın en geç 20'sine</w:t>
      </w:r>
      <w:r w:rsidR="001C457E" w:rsidRPr="005E1974">
        <w:t xml:space="preserve"> </w:t>
      </w:r>
      <w:r w:rsidR="001C457E" w:rsidRPr="005E1974">
        <w:rPr>
          <w:b/>
          <w:bCs/>
        </w:rPr>
        <w:t>kadar</w:t>
      </w:r>
      <w:r w:rsidR="001C457E" w:rsidRPr="005E1974">
        <w:t xml:space="preserve"> </w:t>
      </w:r>
      <w:r w:rsidR="005A46A5" w:rsidRPr="005E1974">
        <w:t xml:space="preserve">üst yazı ile EBYS üzerinden </w:t>
      </w:r>
      <w:r w:rsidR="00A9630C">
        <w:t xml:space="preserve">Strateji Geliştirme Daire Başkanlığı’na </w:t>
      </w:r>
      <w:r w:rsidR="005A46A5" w:rsidRPr="005E1974">
        <w:t>gönderilecektir.</w:t>
      </w:r>
    </w:p>
    <w:p w14:paraId="43288BA4" w14:textId="6FEBC219" w:rsidR="009619E2" w:rsidRPr="005E1974" w:rsidRDefault="009F7756" w:rsidP="00D24963">
      <w:pPr>
        <w:pStyle w:val="ListeParagraf"/>
        <w:numPr>
          <w:ilvl w:val="0"/>
          <w:numId w:val="3"/>
        </w:numPr>
        <w:tabs>
          <w:tab w:val="left" w:pos="-600"/>
        </w:tabs>
        <w:spacing w:before="120" w:line="336" w:lineRule="auto"/>
        <w:ind w:left="0" w:firstLine="567"/>
        <w:jc w:val="both"/>
      </w:pPr>
      <w:r w:rsidRPr="005E1974">
        <w:t xml:space="preserve"> </w:t>
      </w:r>
      <w:r w:rsidR="009619E2" w:rsidRPr="005E1974">
        <w:t>Üniversi</w:t>
      </w:r>
      <w:r w:rsidRPr="005E1974">
        <w:t>t</w:t>
      </w:r>
      <w:r w:rsidR="009619E2" w:rsidRPr="005E1974">
        <w:t xml:space="preserve">emiz personeline </w:t>
      </w:r>
      <w:r w:rsidR="008677EA" w:rsidRPr="005E1974">
        <w:t>KPHYS</w:t>
      </w:r>
      <w:r w:rsidR="002A5C1C" w:rsidRPr="005E1974">
        <w:t xml:space="preserve"> </w:t>
      </w:r>
      <w:r w:rsidR="009619E2" w:rsidRPr="005E1974">
        <w:t>sistemi dışında ödenen tutarlar (fazla çalışma, proje teşvik</w:t>
      </w:r>
      <w:r w:rsidRPr="005E1974">
        <w:t xml:space="preserve"> </w:t>
      </w:r>
      <w:r w:rsidR="009619E2" w:rsidRPr="005E1974">
        <w:t xml:space="preserve">ikramiyesi, döner sermaye katkı payı gibi) gelir vergisi matrahına ilave edilmesi </w:t>
      </w:r>
      <w:r w:rsidR="00C07047" w:rsidRPr="005E1974">
        <w:t>amacıyla</w:t>
      </w:r>
      <w:r w:rsidR="009619E2" w:rsidRPr="005E1974">
        <w:t xml:space="preserve"> her ayın en geç </w:t>
      </w:r>
      <w:r w:rsidR="00C07047" w:rsidRPr="005E1974">
        <w:t>5’ine</w:t>
      </w:r>
      <w:r w:rsidR="009619E2" w:rsidRPr="005E1974">
        <w:t xml:space="preserve"> kadar </w:t>
      </w:r>
      <w:r w:rsidR="008677EA" w:rsidRPr="005E1974">
        <w:t>KPHYS</w:t>
      </w:r>
      <w:r w:rsidR="003E2EE0" w:rsidRPr="005E1974">
        <w:t xml:space="preserve"> </w:t>
      </w:r>
      <w:r w:rsidR="00724FC1" w:rsidRPr="005E1974">
        <w:t xml:space="preserve">üzerinden </w:t>
      </w:r>
      <w:r w:rsidR="00C07047" w:rsidRPr="005E1974">
        <w:t xml:space="preserve">harcama birimi tarafından </w:t>
      </w:r>
      <w:r w:rsidR="00724FC1" w:rsidRPr="005E1974">
        <w:t>girile</w:t>
      </w:r>
      <w:r w:rsidR="00C07047" w:rsidRPr="005E1974">
        <w:t xml:space="preserve">cek, </w:t>
      </w:r>
      <w:r w:rsidR="00A9630C">
        <w:t xml:space="preserve">Strateji Geliştirme Daire Başkanlığı’na </w:t>
      </w:r>
      <w:r w:rsidR="00C07047" w:rsidRPr="005E1974">
        <w:t xml:space="preserve">tarafından da </w:t>
      </w:r>
      <w:r w:rsidR="00AF3EC0" w:rsidRPr="005E1974">
        <w:t>onaylanıp işlenecektir.</w:t>
      </w:r>
      <w:r w:rsidRPr="005E1974">
        <w:t xml:space="preserve"> </w:t>
      </w:r>
    </w:p>
    <w:p w14:paraId="0581EC6C" w14:textId="09AE1835" w:rsidR="00263A64" w:rsidRPr="005E1974" w:rsidRDefault="00263A64" w:rsidP="00D24963">
      <w:pPr>
        <w:pStyle w:val="ListeParagraf"/>
        <w:numPr>
          <w:ilvl w:val="0"/>
          <w:numId w:val="3"/>
        </w:numPr>
        <w:tabs>
          <w:tab w:val="left" w:pos="-600"/>
        </w:tabs>
        <w:spacing w:before="120" w:line="336" w:lineRule="auto"/>
        <w:ind w:left="0" w:firstLine="567"/>
        <w:jc w:val="both"/>
      </w:pPr>
      <w:r w:rsidRPr="005E1974">
        <w:t xml:space="preserve">Aile </w:t>
      </w:r>
      <w:r w:rsidR="00400A44" w:rsidRPr="005E1974">
        <w:t xml:space="preserve">durum bilgileri bildirimi, </w:t>
      </w:r>
      <w:r w:rsidRPr="005E1974">
        <w:t>çalışan personeller</w:t>
      </w:r>
      <w:r w:rsidR="00015728" w:rsidRPr="005E1974">
        <w:t>in tamamı</w:t>
      </w:r>
      <w:r w:rsidRPr="005E1974">
        <w:t xml:space="preserve"> tarafından e-devlet üzerinde</w:t>
      </w:r>
      <w:r w:rsidR="00015728" w:rsidRPr="005E1974">
        <w:t xml:space="preserve"> buluna</w:t>
      </w:r>
      <w:r w:rsidRPr="005E1974">
        <w:t xml:space="preserve"> </w:t>
      </w:r>
      <w:r w:rsidRPr="005E1974">
        <w:rPr>
          <w:bCs/>
        </w:rPr>
        <w:t>Kamu Personeli Aile Bilgileri Bildirim Sistemi</w:t>
      </w:r>
      <w:r w:rsidRPr="005E1974">
        <w:rPr>
          <w:b/>
        </w:rPr>
        <w:t xml:space="preserve"> </w:t>
      </w:r>
      <w:r w:rsidRPr="005E1974">
        <w:t>aracılığıyla yapıl</w:t>
      </w:r>
      <w:r w:rsidR="000B4A10" w:rsidRPr="005E1974">
        <w:t>acaktır.</w:t>
      </w:r>
      <w:r w:rsidRPr="005E1974">
        <w:t xml:space="preserve"> </w:t>
      </w:r>
    </w:p>
    <w:p w14:paraId="1142545A" w14:textId="2B9B0882" w:rsidR="009619E2" w:rsidRPr="00F00397" w:rsidRDefault="009619E2" w:rsidP="00A815E3">
      <w:pPr>
        <w:pStyle w:val="ListeParagraf"/>
        <w:numPr>
          <w:ilvl w:val="0"/>
          <w:numId w:val="3"/>
        </w:numPr>
        <w:tabs>
          <w:tab w:val="left" w:pos="-600"/>
        </w:tabs>
        <w:spacing w:before="120" w:line="336" w:lineRule="auto"/>
        <w:ind w:left="0" w:firstLine="567"/>
        <w:jc w:val="both"/>
      </w:pPr>
      <w:r w:rsidRPr="00F00397">
        <w:lastRenderedPageBreak/>
        <w:t xml:space="preserve">Toplu ödeme içeren </w:t>
      </w:r>
      <w:r w:rsidR="00EC6013" w:rsidRPr="00F00397">
        <w:t xml:space="preserve">ödeme emri belgelerine </w:t>
      </w:r>
      <w:r w:rsidRPr="00F00397">
        <w:t>(</w:t>
      </w:r>
      <w:r w:rsidR="00F00397" w:rsidRPr="00F00397">
        <w:t xml:space="preserve">KPHYS üzerinden yapılan </w:t>
      </w:r>
      <w:r w:rsidRPr="00F00397">
        <w:t>ek ders</w:t>
      </w:r>
      <w:r w:rsidR="00F00397" w:rsidRPr="00F00397">
        <w:t xml:space="preserve"> ve maaş</w:t>
      </w:r>
      <w:r w:rsidR="00AB7488" w:rsidRPr="00F00397">
        <w:t xml:space="preserve"> ödemeleri hariç</w:t>
      </w:r>
      <w:r w:rsidR="00F00397" w:rsidRPr="00F00397">
        <w:t xml:space="preserve">) </w:t>
      </w:r>
      <w:r w:rsidRPr="00F00397">
        <w:t xml:space="preserve">eklenen </w:t>
      </w:r>
      <w:r w:rsidR="00F00397" w:rsidRPr="00F00397">
        <w:t xml:space="preserve">banka </w:t>
      </w:r>
      <w:r w:rsidRPr="00F00397">
        <w:t>listeler</w:t>
      </w:r>
      <w:r w:rsidR="00F00397" w:rsidRPr="00F00397">
        <w:t>in</w:t>
      </w:r>
      <w:r w:rsidRPr="00F00397">
        <w:t xml:space="preserve">de ödeme yapılmayacak personele ait bilgilere yer verilmeyecek, </w:t>
      </w:r>
      <w:r w:rsidR="00AF3EC0" w:rsidRPr="00F00397">
        <w:t>ilgili banka</w:t>
      </w:r>
      <w:r w:rsidR="003B1C40">
        <w:t xml:space="preserve">ya ait </w:t>
      </w:r>
      <w:r w:rsidR="009F7756" w:rsidRPr="00F00397">
        <w:t>banka listesinin</w:t>
      </w:r>
      <w:r w:rsidR="00F72268" w:rsidRPr="00F00397">
        <w:t xml:space="preserve"> formatı </w:t>
      </w:r>
      <w:r w:rsidR="00951933" w:rsidRPr="005F21C6">
        <w:rPr>
          <w:b/>
        </w:rPr>
        <w:t>(</w:t>
      </w:r>
      <w:r w:rsidR="00AC145B">
        <w:rPr>
          <w:b/>
        </w:rPr>
        <w:t>Örneği</w:t>
      </w:r>
      <w:r w:rsidR="00AD1F9B">
        <w:rPr>
          <w:b/>
        </w:rPr>
        <w:t>n</w:t>
      </w:r>
      <w:r w:rsidR="00AC145B">
        <w:rPr>
          <w:b/>
        </w:rPr>
        <w:t xml:space="preserve">; </w:t>
      </w:r>
      <w:r w:rsidR="00F00397" w:rsidRPr="005F21C6">
        <w:rPr>
          <w:b/>
        </w:rPr>
        <w:t xml:space="preserve">Vakıfbank </w:t>
      </w:r>
      <w:r w:rsidR="00AB7488" w:rsidRPr="005F21C6">
        <w:rPr>
          <w:b/>
        </w:rPr>
        <w:t>DTO</w:t>
      </w:r>
      <w:r w:rsidR="00951933" w:rsidRPr="005F21C6">
        <w:rPr>
          <w:b/>
        </w:rPr>
        <w:t xml:space="preserve"> </w:t>
      </w:r>
      <w:r w:rsidR="00F72268" w:rsidRPr="005F21C6">
        <w:rPr>
          <w:b/>
        </w:rPr>
        <w:t>formatı</w:t>
      </w:r>
      <w:r w:rsidR="0095508A">
        <w:rPr>
          <w:b/>
        </w:rPr>
        <w:t xml:space="preserve"> veya ilgili bankanın kendi formatı</w:t>
      </w:r>
      <w:r w:rsidR="00F72268" w:rsidRPr="005F21C6">
        <w:rPr>
          <w:b/>
        </w:rPr>
        <w:t>)</w:t>
      </w:r>
      <w:r w:rsidR="009F7756" w:rsidRPr="00F00397">
        <w:t xml:space="preserve"> boz</w:t>
      </w:r>
      <w:r w:rsidR="00F72268" w:rsidRPr="00F00397">
        <w:t>ulmadan</w:t>
      </w:r>
      <w:r w:rsidR="009F7756" w:rsidRPr="00F00397">
        <w:t xml:space="preserve"> </w:t>
      </w:r>
      <w:r w:rsidR="005F21C6">
        <w:t>hazırlanacak</w:t>
      </w:r>
      <w:r w:rsidR="003B1C40">
        <w:t xml:space="preserve"> ve </w:t>
      </w:r>
      <w:r w:rsidR="00F72268" w:rsidRPr="00F00397">
        <w:t xml:space="preserve">banka listeleri elektronik ortamda </w:t>
      </w:r>
      <w:r w:rsidR="0057660D" w:rsidRPr="00F00397">
        <w:t xml:space="preserve">ilgili </w:t>
      </w:r>
      <w:r w:rsidR="007C2DB1" w:rsidRPr="00F00397">
        <w:t xml:space="preserve">bankanın </w:t>
      </w:r>
      <w:r w:rsidR="00AC145B">
        <w:t>dosya yükleme</w:t>
      </w:r>
      <w:r w:rsidR="0057660D" w:rsidRPr="00F00397">
        <w:t xml:space="preserve"> sistemine </w:t>
      </w:r>
      <w:r w:rsidR="005F21C6">
        <w:t xml:space="preserve">birimin </w:t>
      </w:r>
      <w:r w:rsidR="00AB7488" w:rsidRPr="00F00397">
        <w:t>yetkili personel</w:t>
      </w:r>
      <w:r w:rsidR="005F21C6">
        <w:t>i</w:t>
      </w:r>
      <w:r w:rsidR="0057660D" w:rsidRPr="00F00397">
        <w:t xml:space="preserve"> tarafından girilecektir.</w:t>
      </w:r>
      <w:r w:rsidR="00F72268" w:rsidRPr="00F00397">
        <w:t xml:space="preserve"> Listeyi göndermeyen, formatı bozulan veya hesap numaralar</w:t>
      </w:r>
      <w:r w:rsidR="00455787" w:rsidRPr="00F00397">
        <w:t>ın</w:t>
      </w:r>
      <w:r w:rsidR="00F72268" w:rsidRPr="00F00397">
        <w:t>da yanlışlık olan banka listelerinden doğan ödeme eksiklilerinden birimler sorumludur.</w:t>
      </w:r>
      <w:r w:rsidR="00A55474" w:rsidRPr="00F00397">
        <w:t xml:space="preserve"> </w:t>
      </w:r>
      <w:r w:rsidR="005F21C6">
        <w:t>Birimlerin maaş hesaplarından yapılan b</w:t>
      </w:r>
      <w:r w:rsidRPr="00F00397">
        <w:t>elirtilen türden ödemeler ilgili birim yetkililerince kontrol edilecektir.</w:t>
      </w:r>
      <w:r w:rsidR="00F72268" w:rsidRPr="00F00397">
        <w:t xml:space="preserve"> </w:t>
      </w:r>
    </w:p>
    <w:p w14:paraId="139F14F4" w14:textId="6F4897C6" w:rsidR="0020075D" w:rsidRPr="005E1974" w:rsidRDefault="0093702F" w:rsidP="00D24963">
      <w:pPr>
        <w:pStyle w:val="ListeParagraf"/>
        <w:numPr>
          <w:ilvl w:val="0"/>
          <w:numId w:val="3"/>
        </w:numPr>
        <w:tabs>
          <w:tab w:val="left" w:pos="-600"/>
        </w:tabs>
        <w:spacing w:before="120" w:line="336" w:lineRule="auto"/>
        <w:ind w:left="0" w:firstLine="567"/>
        <w:jc w:val="both"/>
      </w:pPr>
      <w:r w:rsidRPr="005E1974">
        <w:rPr>
          <w:b/>
          <w:bCs/>
        </w:rPr>
        <w:t>Fazla ödeme yapılması</w:t>
      </w:r>
      <w:r w:rsidRPr="005E1974">
        <w:t xml:space="preserve"> </w:t>
      </w:r>
      <w:r w:rsidR="00245DB0" w:rsidRPr="005E1974">
        <w:t>[</w:t>
      </w:r>
      <w:r w:rsidRPr="005E1974">
        <w:t>ödenmemesi gereken bir aylık unsurunun ödenmesi (aile yardımı, yabancı dil tazminatı vb.), aylık unsurlarının yanlış uygulanması (gösterge rakamı, katsayı, oran vb.), hatalı terfi yapılması gibi</w:t>
      </w:r>
      <w:r w:rsidR="00245DB0" w:rsidRPr="005E1974">
        <w:t>]</w:t>
      </w:r>
      <w:r w:rsidRPr="005E1974">
        <w:t xml:space="preserve"> ile </w:t>
      </w:r>
      <w:r w:rsidRPr="005E1974">
        <w:rPr>
          <w:b/>
          <w:bCs/>
        </w:rPr>
        <w:t>yersiz ödeme yapılması</w:t>
      </w:r>
      <w:r w:rsidRPr="005E1974">
        <w:t xml:space="preserve"> </w:t>
      </w:r>
      <w:r w:rsidR="00245DB0" w:rsidRPr="005E1974">
        <w:t>[</w:t>
      </w:r>
      <w:r w:rsidR="0020075D" w:rsidRPr="005E1974">
        <w:t>a</w:t>
      </w:r>
      <w:r w:rsidRPr="005E1974">
        <w:t>ylığını aldıktan sonra kamu görevlisinin herhangi bir nedenle (aylıksız izin, istifa, çekilme, çekilmiş sayılma ve benzeri) görevden ayrılması gibi</w:t>
      </w:r>
      <w:r w:rsidR="00245DB0" w:rsidRPr="005E1974">
        <w:t>]</w:t>
      </w:r>
      <w:r w:rsidRPr="005E1974">
        <w:t xml:space="preserve"> </w:t>
      </w:r>
      <w:r w:rsidR="0020075D" w:rsidRPr="005E1974">
        <w:rPr>
          <w:b/>
          <w:bCs/>
        </w:rPr>
        <w:t>hallerinde</w:t>
      </w:r>
      <w:r w:rsidR="0020075D" w:rsidRPr="005E1974">
        <w:t xml:space="preserve">, bu ödemelerin takip ve tahsil işlemleri, Hazine ve Maliye Bakanlığı tarafından çıkarılan, </w:t>
      </w:r>
      <w:r w:rsidR="00C47956" w:rsidRPr="005E1974">
        <w:t xml:space="preserve">“Fazla Veya Yersiz Ödenen Aylıkların Geri Alınması” </w:t>
      </w:r>
      <w:r w:rsidR="0020075D" w:rsidRPr="005E1974">
        <w:t xml:space="preserve">konulu 83 Sıra </w:t>
      </w:r>
      <w:proofErr w:type="spellStart"/>
      <w:r w:rsidR="0020075D" w:rsidRPr="005E1974">
        <w:t>Nolu</w:t>
      </w:r>
      <w:proofErr w:type="spellEnd"/>
      <w:r w:rsidR="0020075D" w:rsidRPr="005E1974">
        <w:t xml:space="preserve"> Muhasebat Genel Müdürlüğü Genel Tebliği hükümlerine istinaden yapılacaktır. İlgili Tebliğ ekinde bulunan borçlandırma tablosunda bulunan açıklayıcı ifadeler, tarihler ve yasal dayanaklar </w:t>
      </w:r>
      <w:r w:rsidR="00245DB0" w:rsidRPr="005E1974">
        <w:t>eksiksiz</w:t>
      </w:r>
      <w:r w:rsidR="0020075D" w:rsidRPr="005E1974">
        <w:t xml:space="preserve"> yazılacaktır. Açıklamaları detaylı olarak yapılmayan ve tebliğ tarihi olmayan borçlandırma evrakları işlem yapılmadan tahakkuk birimine iade edilecektir.</w:t>
      </w:r>
    </w:p>
    <w:p w14:paraId="55E49FAA" w14:textId="3236A3BD" w:rsidR="00643F5B" w:rsidRPr="005E1974" w:rsidRDefault="00F0229D" w:rsidP="00D24963">
      <w:pPr>
        <w:pStyle w:val="ListeParagraf"/>
        <w:tabs>
          <w:tab w:val="left" w:pos="-600"/>
        </w:tabs>
        <w:spacing w:before="120" w:line="336" w:lineRule="auto"/>
        <w:ind w:left="0" w:firstLine="567"/>
        <w:jc w:val="both"/>
        <w:outlineLvl w:val="0"/>
        <w:rPr>
          <w:b/>
        </w:rPr>
      </w:pPr>
      <w:bookmarkStart w:id="7" w:name="_Toc201568752"/>
      <w:r w:rsidRPr="005E1974">
        <w:rPr>
          <w:b/>
        </w:rPr>
        <w:t>5</w:t>
      </w:r>
      <w:r w:rsidR="00643F5B" w:rsidRPr="005E1974">
        <w:rPr>
          <w:b/>
        </w:rPr>
        <w:t>- Harcama Süreci ve Belgelendirmeye İlişkin İşlemler</w:t>
      </w:r>
      <w:bookmarkEnd w:id="7"/>
    </w:p>
    <w:p w14:paraId="4A64A5D0" w14:textId="77777777" w:rsidR="00564EEE" w:rsidRPr="005E1974" w:rsidRDefault="00643F5B" w:rsidP="00D24963">
      <w:pPr>
        <w:pStyle w:val="ListeParagraf"/>
        <w:numPr>
          <w:ilvl w:val="0"/>
          <w:numId w:val="5"/>
        </w:numPr>
        <w:tabs>
          <w:tab w:val="left" w:pos="-600"/>
        </w:tabs>
        <w:spacing w:before="120" w:line="336" w:lineRule="auto"/>
        <w:ind w:left="0" w:firstLine="567"/>
        <w:jc w:val="both"/>
      </w:pPr>
      <w:r w:rsidRPr="005E1974">
        <w:t>Harcama süreci ve belgelendirmeye ilişkin işlemleri ilgili birim yürütecektir. Mevzuat kapsamında düzenlenmesi gereken belgelerin eksik veya hatalı düzenlenmiş olması halinde söz konusu harcama işlemlerinden doğacak sorumluluk, harcama talimatı ya da onay/ihale onay belgesi ile ödeme emri belgesini düzenleyen birim yetkilisine ait olacaktır.</w:t>
      </w:r>
    </w:p>
    <w:p w14:paraId="3ECE335F" w14:textId="63A08A36" w:rsidR="00643F5B" w:rsidRPr="005E1974" w:rsidRDefault="00564EEE" w:rsidP="00D24963">
      <w:pPr>
        <w:pStyle w:val="ListeParagraf"/>
        <w:numPr>
          <w:ilvl w:val="0"/>
          <w:numId w:val="5"/>
        </w:numPr>
        <w:tabs>
          <w:tab w:val="left" w:pos="-600"/>
        </w:tabs>
        <w:spacing w:before="120" w:line="336" w:lineRule="auto"/>
        <w:ind w:left="0" w:firstLine="567"/>
        <w:jc w:val="both"/>
      </w:pPr>
      <w:r w:rsidRPr="005E1974">
        <w:t xml:space="preserve"> Tüm harcama işlemlerinde 17/05/2024 tarihli ve 32549 sayılı Resmî Gazete' de yayımlanan 2024/7 sayılı ve "Tasarruf Tedbirleri" konulu Cumhurbaşkanlığı Genelgesinde belirtilen hususlara riayet edilecektir.</w:t>
      </w:r>
    </w:p>
    <w:p w14:paraId="07958B99" w14:textId="7F909153" w:rsidR="00643F5B" w:rsidRPr="005E1974" w:rsidRDefault="00643F5B" w:rsidP="00D24963">
      <w:pPr>
        <w:pStyle w:val="ListeParagraf"/>
        <w:numPr>
          <w:ilvl w:val="0"/>
          <w:numId w:val="5"/>
        </w:numPr>
        <w:tabs>
          <w:tab w:val="left" w:pos="-600"/>
        </w:tabs>
        <w:spacing w:before="120" w:line="336" w:lineRule="auto"/>
        <w:ind w:left="0" w:firstLine="567"/>
        <w:jc w:val="both"/>
      </w:pPr>
      <w:r w:rsidRPr="005E1974">
        <w:t xml:space="preserve"> Harcama birimlerince belgeler üzerinde etkin bir kontrol yapılmasını teminen düzenlenen belgeler açık ve anlaşılabilir olacak, özellikle harcamanın türü ve niteliğine göre açıklayıcı ifadeler kullanılmasına özen gösterilecektir.</w:t>
      </w:r>
      <w:r w:rsidR="00B96429" w:rsidRPr="005E1974">
        <w:t xml:space="preserve"> Harcamanın hangi ekonomik koddan yapılacağı </w:t>
      </w:r>
      <w:r w:rsidR="00A22EC0" w:rsidRPr="005E1974">
        <w:t xml:space="preserve">Hazine ve </w:t>
      </w:r>
      <w:r w:rsidR="00B96429" w:rsidRPr="005E1974">
        <w:t xml:space="preserve">Maliye </w:t>
      </w:r>
      <w:r w:rsidR="00A22EC0" w:rsidRPr="005E1974">
        <w:t>B</w:t>
      </w:r>
      <w:r w:rsidR="00B96429" w:rsidRPr="005E1974">
        <w:t xml:space="preserve">akanlığı </w:t>
      </w:r>
      <w:r w:rsidR="00F86647" w:rsidRPr="005E1974">
        <w:t xml:space="preserve">tarafından hazırlanan </w:t>
      </w:r>
      <w:r w:rsidR="00B96429" w:rsidRPr="005E1974">
        <w:t>ekonomik kodla</w:t>
      </w:r>
      <w:r w:rsidR="00F86647" w:rsidRPr="005E1974">
        <w:t>rla</w:t>
      </w:r>
      <w:r w:rsidR="00B96429" w:rsidRPr="005E1974">
        <w:t xml:space="preserve"> ilgili </w:t>
      </w:r>
      <w:r w:rsidR="00F86647" w:rsidRPr="005E1974">
        <w:t>rehbere</w:t>
      </w:r>
      <w:r w:rsidR="00B96429" w:rsidRPr="005E1974">
        <w:t xml:space="preserve"> göre belirlenecektir. İlgisi olmayan ekonomik kodlardan yapılan ödemeler iade edilecektir.</w:t>
      </w:r>
    </w:p>
    <w:p w14:paraId="0F191605" w14:textId="77777777" w:rsidR="00643F5B" w:rsidRPr="005E1974" w:rsidRDefault="00643F5B" w:rsidP="00D24963">
      <w:pPr>
        <w:pStyle w:val="ListeParagraf"/>
        <w:numPr>
          <w:ilvl w:val="0"/>
          <w:numId w:val="5"/>
        </w:numPr>
        <w:tabs>
          <w:tab w:val="left" w:pos="-600"/>
        </w:tabs>
        <w:spacing w:before="120" w:line="336" w:lineRule="auto"/>
        <w:ind w:left="0" w:firstLine="567"/>
        <w:jc w:val="both"/>
      </w:pPr>
      <w:r w:rsidRPr="005E1974">
        <w:lastRenderedPageBreak/>
        <w:t xml:space="preserve"> Yatırım programında yer alan harcamalarda yatırım proje numarası ve yılı ödeneği bilgileri harcama talimatı / onayı ve ihale onay belgesinde kesinlikle belirtilecektir.</w:t>
      </w:r>
    </w:p>
    <w:p w14:paraId="506E8273" w14:textId="0E870DD9" w:rsidR="00643F5B" w:rsidRPr="005E1974" w:rsidRDefault="00643F5B" w:rsidP="00D24963">
      <w:pPr>
        <w:pStyle w:val="ListeParagraf"/>
        <w:numPr>
          <w:ilvl w:val="0"/>
          <w:numId w:val="5"/>
        </w:numPr>
        <w:tabs>
          <w:tab w:val="left" w:pos="-600"/>
        </w:tabs>
        <w:spacing w:before="120" w:line="336" w:lineRule="auto"/>
        <w:ind w:left="0" w:firstLine="567"/>
        <w:jc w:val="both"/>
      </w:pPr>
      <w:r w:rsidRPr="005E1974">
        <w:t>Merkezi Yönetim Harcama Belgeleri Yönetmeliği</w:t>
      </w:r>
      <w:r w:rsidR="00C47956" w:rsidRPr="005E1974">
        <w:t>’</w:t>
      </w:r>
      <w:r w:rsidRPr="005E1974">
        <w:t xml:space="preserve">nin </w:t>
      </w:r>
      <w:r w:rsidR="00B071CD" w:rsidRPr="005E1974">
        <w:t>ilgili maddelerinde</w:t>
      </w:r>
      <w:r w:rsidRPr="005E1974">
        <w:t xml:space="preserve"> belirtildiği üzere Onay belgesi, ihale veya doğrudan temin olması şekline göre </w:t>
      </w:r>
      <w:r w:rsidR="00E0188F" w:rsidRPr="005E1974">
        <w:t>uygun olan</w:t>
      </w:r>
      <w:r w:rsidRPr="005E1974">
        <w:t xml:space="preserve"> standart forma göre düzenlenecektir.</w:t>
      </w:r>
    </w:p>
    <w:p w14:paraId="3A8F5E4E" w14:textId="18B221C5" w:rsidR="00643F5B" w:rsidRPr="005E1974" w:rsidRDefault="00643F5B" w:rsidP="00D24963">
      <w:pPr>
        <w:pStyle w:val="ListeParagraf"/>
        <w:numPr>
          <w:ilvl w:val="0"/>
          <w:numId w:val="5"/>
        </w:numPr>
        <w:tabs>
          <w:tab w:val="left" w:pos="-600"/>
        </w:tabs>
        <w:spacing w:before="120" w:line="336" w:lineRule="auto"/>
        <w:ind w:left="0" w:firstLine="567"/>
        <w:jc w:val="both"/>
      </w:pPr>
      <w:r w:rsidRPr="005E1974">
        <w:t>Mal ve hizmet alımlarına ilişkin ödeme ve avans işlemlerinde onay belgesi ekinde</w:t>
      </w:r>
      <w:r w:rsidR="00A473F3" w:rsidRPr="005E1974">
        <w:t xml:space="preserve"> </w:t>
      </w:r>
      <w:r w:rsidRPr="005E1974">
        <w:t xml:space="preserve">alınacak mal ve malzemenin gösterildiği liste olması durumunda </w:t>
      </w:r>
      <w:r w:rsidR="00EC6013" w:rsidRPr="005E1974">
        <w:t>harcama yetkilisi ve gerçekleştirme görevlisi</w:t>
      </w:r>
      <w:r w:rsidRPr="005E1974">
        <w:t xml:space="preserve"> tarafından imzalanacaktır.</w:t>
      </w:r>
    </w:p>
    <w:p w14:paraId="292198B9" w14:textId="1BC56EE5" w:rsidR="00643F5B" w:rsidRPr="005E1974" w:rsidRDefault="00643F5B" w:rsidP="00D24963">
      <w:pPr>
        <w:pStyle w:val="ListeParagraf"/>
        <w:numPr>
          <w:ilvl w:val="0"/>
          <w:numId w:val="5"/>
        </w:numPr>
        <w:tabs>
          <w:tab w:val="left" w:pos="-600"/>
        </w:tabs>
        <w:spacing w:before="120" w:line="336" w:lineRule="auto"/>
        <w:ind w:left="0" w:firstLine="567"/>
        <w:jc w:val="both"/>
      </w:pPr>
      <w:r w:rsidRPr="005E1974">
        <w:t xml:space="preserve">Ön </w:t>
      </w:r>
      <w:r w:rsidR="00EC6013" w:rsidRPr="005E1974">
        <w:t>ö</w:t>
      </w:r>
      <w:r w:rsidRPr="005E1974">
        <w:t xml:space="preserve">deme (avans) ile </w:t>
      </w:r>
      <w:r w:rsidR="00EC6013" w:rsidRPr="005E1974">
        <w:t>m</w:t>
      </w:r>
      <w:r w:rsidRPr="005E1974">
        <w:t>al veya hizmet alımı yapılması durumunda fatura kesen tarafından</w:t>
      </w:r>
      <w:r w:rsidR="00A473F3" w:rsidRPr="005E1974">
        <w:t xml:space="preserve"> </w:t>
      </w:r>
      <w:r w:rsidRPr="005E1974">
        <w:t>"Bedeli Nakden Alınmıştır" şerhi düşülecek ve fatura kesen kişi/ kurum tarafından</w:t>
      </w:r>
      <w:r w:rsidR="00A473F3" w:rsidRPr="005E1974">
        <w:t xml:space="preserve"> </w:t>
      </w:r>
      <w:r w:rsidRPr="005E1974">
        <w:t>kaşelenip imzalanacaktır.</w:t>
      </w:r>
    </w:p>
    <w:p w14:paraId="7ED4A16D" w14:textId="1AE662F2" w:rsidR="00455787" w:rsidRPr="005E1974" w:rsidRDefault="00455787" w:rsidP="00D24963">
      <w:pPr>
        <w:pStyle w:val="ListeParagraf"/>
        <w:numPr>
          <w:ilvl w:val="0"/>
          <w:numId w:val="5"/>
        </w:numPr>
        <w:tabs>
          <w:tab w:val="left" w:pos="-600"/>
        </w:tabs>
        <w:spacing w:before="120" w:line="336" w:lineRule="auto"/>
        <w:ind w:left="0" w:firstLine="567"/>
        <w:jc w:val="both"/>
      </w:pPr>
      <w:r w:rsidRPr="005E1974">
        <w:t xml:space="preserve">Aile </w:t>
      </w:r>
      <w:r w:rsidR="00EC6013" w:rsidRPr="005E1974">
        <w:t>y</w:t>
      </w:r>
      <w:r w:rsidRPr="005E1974">
        <w:t xml:space="preserve">ardımı bildirimi, yolluk, </w:t>
      </w:r>
      <w:r w:rsidR="00F73B71" w:rsidRPr="005E1974">
        <w:t>jüri</w:t>
      </w:r>
      <w:r w:rsidRPr="005E1974">
        <w:t>, çeşitli ödemeler bordrosu vb. bildirime dayalı ödemelerde mutemet (düzenleyen) ve harcama yetkilisinin (birim amiri) kaşesi</w:t>
      </w:r>
      <w:r w:rsidR="005032C0" w:rsidRPr="005E1974">
        <w:t xml:space="preserve"> ve imzası olacaktır.</w:t>
      </w:r>
    </w:p>
    <w:p w14:paraId="7C2FEC03" w14:textId="74B1E47D" w:rsidR="001B2735" w:rsidRPr="005E1974" w:rsidRDefault="00F0229D" w:rsidP="00D24963">
      <w:pPr>
        <w:tabs>
          <w:tab w:val="left" w:pos="-600"/>
        </w:tabs>
        <w:spacing w:before="120" w:line="336" w:lineRule="auto"/>
        <w:ind w:firstLine="567"/>
        <w:jc w:val="both"/>
        <w:outlineLvl w:val="0"/>
        <w:rPr>
          <w:b/>
        </w:rPr>
      </w:pPr>
      <w:bookmarkStart w:id="8" w:name="_Toc201568753"/>
      <w:r w:rsidRPr="005E1974">
        <w:rPr>
          <w:b/>
        </w:rPr>
        <w:t>6</w:t>
      </w:r>
      <w:r w:rsidR="001B2735" w:rsidRPr="005E1974">
        <w:rPr>
          <w:b/>
        </w:rPr>
        <w:t xml:space="preserve">- </w:t>
      </w:r>
      <w:r w:rsidR="00117D58" w:rsidRPr="005E1974">
        <w:rPr>
          <w:b/>
        </w:rPr>
        <w:t>Muhasebeye Gönderilen Ödeme Emri Belgelerinde Aranılacak Hususlar</w:t>
      </w:r>
      <w:bookmarkEnd w:id="8"/>
    </w:p>
    <w:p w14:paraId="192AC022" w14:textId="1A3A76BE" w:rsidR="00614EC0" w:rsidRPr="005E1974" w:rsidRDefault="00EC6013" w:rsidP="00D24963">
      <w:pPr>
        <w:pStyle w:val="ListeParagraf"/>
        <w:numPr>
          <w:ilvl w:val="0"/>
          <w:numId w:val="34"/>
        </w:numPr>
        <w:tabs>
          <w:tab w:val="left" w:pos="-600"/>
        </w:tabs>
        <w:spacing w:before="120" w:line="336" w:lineRule="auto"/>
        <w:ind w:left="0" w:firstLine="567"/>
        <w:jc w:val="both"/>
        <w:rPr>
          <w:bCs/>
        </w:rPr>
      </w:pPr>
      <w:r w:rsidRPr="005E1974">
        <w:rPr>
          <w:bCs/>
        </w:rPr>
        <w:t>Aşağıda bulunan belgeler</w:t>
      </w:r>
      <w:r w:rsidR="00C47956" w:rsidRPr="005E1974">
        <w:rPr>
          <w:bCs/>
        </w:rPr>
        <w:t>,</w:t>
      </w:r>
      <w:r w:rsidRPr="005E1974">
        <w:rPr>
          <w:bCs/>
        </w:rPr>
        <w:t xml:space="preserve"> </w:t>
      </w:r>
      <w:r w:rsidR="00C47956" w:rsidRPr="005E1974">
        <w:rPr>
          <w:bCs/>
        </w:rPr>
        <w:t>g</w:t>
      </w:r>
      <w:r w:rsidRPr="005E1974">
        <w:rPr>
          <w:bCs/>
        </w:rPr>
        <w:t>erekçeleri de belirtilerek düzenlenecek BKMYBS üzerinden iade edilecektir</w:t>
      </w:r>
      <w:r w:rsidR="00C47956" w:rsidRPr="005E1974">
        <w:rPr>
          <w:bCs/>
        </w:rPr>
        <w:t>:</w:t>
      </w:r>
      <w:r w:rsidRPr="005E1974">
        <w:rPr>
          <w:bCs/>
        </w:rPr>
        <w:t xml:space="preserve"> </w:t>
      </w:r>
    </w:p>
    <w:p w14:paraId="557E2CD2" w14:textId="77777777" w:rsidR="001B2735" w:rsidRPr="005E1974" w:rsidRDefault="001B2735" w:rsidP="00D24963">
      <w:pPr>
        <w:pStyle w:val="ListeParagraf"/>
        <w:numPr>
          <w:ilvl w:val="0"/>
          <w:numId w:val="33"/>
        </w:numPr>
        <w:tabs>
          <w:tab w:val="left" w:pos="-600"/>
        </w:tabs>
        <w:spacing w:before="120" w:line="336" w:lineRule="auto"/>
        <w:ind w:left="794" w:firstLine="0"/>
        <w:jc w:val="both"/>
      </w:pPr>
      <w:r w:rsidRPr="005E1974">
        <w:t>Mevzuatında yer aldığı halde içeriğinde eksik bilgi veya ekinde eksik belge bulunan harcama işlemlerine ait belgeler,</w:t>
      </w:r>
    </w:p>
    <w:p w14:paraId="648A4655" w14:textId="77777777" w:rsidR="006149E2" w:rsidRPr="005E1974" w:rsidRDefault="00860D66" w:rsidP="00D24963">
      <w:pPr>
        <w:pStyle w:val="ListeParagraf"/>
        <w:numPr>
          <w:ilvl w:val="0"/>
          <w:numId w:val="33"/>
        </w:numPr>
        <w:tabs>
          <w:tab w:val="left" w:pos="-600"/>
        </w:tabs>
        <w:spacing w:before="120" w:line="336" w:lineRule="auto"/>
        <w:ind w:left="794" w:firstLine="0"/>
        <w:jc w:val="both"/>
      </w:pPr>
      <w:r w:rsidRPr="005E1974">
        <w:t xml:space="preserve">Ödeme emri belgesinde açıklama kısmına ödemenin kime yapıldığı, ödemenin türü ne olduğu açıkça </w:t>
      </w:r>
      <w:r w:rsidR="0098157E" w:rsidRPr="005E1974">
        <w:t>belirtilmeyen,</w:t>
      </w:r>
      <w:r w:rsidRPr="005E1974">
        <w:t xml:space="preserve"> </w:t>
      </w:r>
    </w:p>
    <w:p w14:paraId="27B9271D" w14:textId="77777777" w:rsidR="001B2735" w:rsidRPr="005E1974" w:rsidRDefault="001B2735" w:rsidP="00D24963">
      <w:pPr>
        <w:pStyle w:val="ListeParagraf"/>
        <w:numPr>
          <w:ilvl w:val="0"/>
          <w:numId w:val="33"/>
        </w:numPr>
        <w:tabs>
          <w:tab w:val="left" w:pos="-600"/>
        </w:tabs>
        <w:spacing w:before="120" w:line="336" w:lineRule="auto"/>
        <w:ind w:left="794" w:firstLine="0"/>
        <w:jc w:val="both"/>
      </w:pPr>
      <w:r w:rsidRPr="005E1974">
        <w:t>Belge düzenlendikten ve harcama yetkilisince imzalandıktan sonra üzerinde silinti, kazıntı veya düzeltme bulunan belgeler,</w:t>
      </w:r>
    </w:p>
    <w:p w14:paraId="051E3D29" w14:textId="242A9600" w:rsidR="001B2735" w:rsidRPr="005E1974" w:rsidRDefault="001B2735" w:rsidP="00D24963">
      <w:pPr>
        <w:pStyle w:val="ListeParagraf"/>
        <w:numPr>
          <w:ilvl w:val="0"/>
          <w:numId w:val="33"/>
        </w:numPr>
        <w:tabs>
          <w:tab w:val="left" w:pos="-600"/>
        </w:tabs>
        <w:spacing w:before="120" w:line="336" w:lineRule="auto"/>
        <w:ind w:left="794" w:firstLine="0"/>
        <w:jc w:val="both"/>
      </w:pPr>
      <w:r w:rsidRPr="005E1974">
        <w:t>Tarihsiz olarak tanzim edilmiş olan belgeler, (</w:t>
      </w:r>
      <w:r w:rsidR="00260B70" w:rsidRPr="005E1974">
        <w:t>ödeme emri belgeleri</w:t>
      </w:r>
      <w:r w:rsidRPr="005E1974">
        <w:t>, ödeme emri belgesi ekinde yer alan onaylar, bildirimler, taşınır işlem fişleri vb. belgeler)</w:t>
      </w:r>
    </w:p>
    <w:p w14:paraId="741CF527" w14:textId="77777777" w:rsidR="001B2735" w:rsidRPr="005E1974" w:rsidRDefault="001B2735" w:rsidP="00D24963">
      <w:pPr>
        <w:pStyle w:val="ListeParagraf"/>
        <w:numPr>
          <w:ilvl w:val="0"/>
          <w:numId w:val="33"/>
        </w:numPr>
        <w:tabs>
          <w:tab w:val="left" w:pos="-600"/>
        </w:tabs>
        <w:spacing w:before="120" w:line="336" w:lineRule="auto"/>
        <w:ind w:left="794" w:firstLine="0"/>
        <w:jc w:val="both"/>
      </w:pPr>
      <w:r w:rsidRPr="005E1974">
        <w:t>Esas ve usuller kapsamında hazırlanmadığı tespit edilen taahhüt ve harcama belgeleri,</w:t>
      </w:r>
    </w:p>
    <w:p w14:paraId="14A9575D" w14:textId="34A86D3C" w:rsidR="00E54019" w:rsidRPr="005E1974" w:rsidRDefault="001B2735" w:rsidP="00D24963">
      <w:pPr>
        <w:pStyle w:val="ListeParagraf"/>
        <w:numPr>
          <w:ilvl w:val="0"/>
          <w:numId w:val="33"/>
        </w:numPr>
        <w:tabs>
          <w:tab w:val="left" w:pos="-600"/>
        </w:tabs>
        <w:spacing w:before="120" w:line="336" w:lineRule="auto"/>
        <w:ind w:left="794" w:firstLine="0"/>
        <w:jc w:val="both"/>
      </w:pPr>
      <w:r w:rsidRPr="005E1974">
        <w:t>Mevzuatı gereği kanıtlayıcı niteliğe sahip</w:t>
      </w:r>
      <w:r w:rsidR="00117F77" w:rsidRPr="005E1974">
        <w:t xml:space="preserve"> olmayan,</w:t>
      </w:r>
      <w:r w:rsidRPr="005E1974">
        <w:t xml:space="preserve"> resmi nitelikte bir belge içermeye</w:t>
      </w:r>
      <w:r w:rsidR="00117F77" w:rsidRPr="005E1974">
        <w:t>n ön ödeme ve harcama belgeleri</w:t>
      </w:r>
      <w:r w:rsidR="00EC6013" w:rsidRPr="005E1974">
        <w:t>.</w:t>
      </w:r>
    </w:p>
    <w:p w14:paraId="20F9B469" w14:textId="4621BB54" w:rsidR="00052563" w:rsidRPr="005E1974" w:rsidRDefault="00C47956" w:rsidP="00D24963">
      <w:pPr>
        <w:pStyle w:val="ListeParagraf"/>
        <w:numPr>
          <w:ilvl w:val="0"/>
          <w:numId w:val="34"/>
        </w:numPr>
        <w:tabs>
          <w:tab w:val="left" w:pos="-600"/>
        </w:tabs>
        <w:spacing w:before="120" w:line="336" w:lineRule="auto"/>
        <w:ind w:left="0" w:firstLine="567"/>
        <w:jc w:val="both"/>
        <w:rPr>
          <w:b/>
        </w:rPr>
      </w:pPr>
      <w:r w:rsidRPr="005E1974">
        <w:rPr>
          <w:bCs/>
        </w:rPr>
        <w:t xml:space="preserve">Belgeleri </w:t>
      </w:r>
      <w:r w:rsidR="005E0999" w:rsidRPr="005E1974">
        <w:rPr>
          <w:bCs/>
        </w:rPr>
        <w:t>eksiksiz</w:t>
      </w:r>
      <w:r w:rsidRPr="005E1974">
        <w:rPr>
          <w:bCs/>
        </w:rPr>
        <w:t xml:space="preserve"> olan ödeme evraklarının ödenmesi</w:t>
      </w:r>
      <w:r w:rsidR="005E0999" w:rsidRPr="005E1974">
        <w:rPr>
          <w:bCs/>
        </w:rPr>
        <w:t xml:space="preserve"> işlemi,</w:t>
      </w:r>
      <w:r w:rsidRPr="005E1974">
        <w:rPr>
          <w:bCs/>
        </w:rPr>
        <w:t xml:space="preserve"> teslim tarihinden itibaren 3 iş günü içinde yapılacaktır.</w:t>
      </w:r>
      <w:r w:rsidR="003A5697" w:rsidRPr="005E1974">
        <w:rPr>
          <w:b/>
        </w:rPr>
        <w:tab/>
      </w:r>
      <w:r w:rsidR="00117F77" w:rsidRPr="005E1974">
        <w:rPr>
          <w:b/>
          <w:u w:val="single"/>
        </w:rPr>
        <w:t xml:space="preserve">Ödeme günleri Salı ve </w:t>
      </w:r>
      <w:r w:rsidR="002559A9" w:rsidRPr="005E1974">
        <w:rPr>
          <w:b/>
          <w:u w:val="single"/>
        </w:rPr>
        <w:t>Cuma</w:t>
      </w:r>
      <w:r w:rsidR="00117F77" w:rsidRPr="005E1974">
        <w:rPr>
          <w:b/>
          <w:u w:val="single"/>
        </w:rPr>
        <w:t xml:space="preserve"> olup</w:t>
      </w:r>
      <w:r w:rsidR="00117F77" w:rsidRPr="005E1974">
        <w:t xml:space="preserve">, diğer günlerde ödeme </w:t>
      </w:r>
      <w:r w:rsidR="00117F77" w:rsidRPr="005E1974">
        <w:lastRenderedPageBreak/>
        <w:t xml:space="preserve">yapılmayacaktır. </w:t>
      </w:r>
      <w:r w:rsidR="00AD1F9B">
        <w:t>Fakat h</w:t>
      </w:r>
      <w:r w:rsidR="00117F77" w:rsidRPr="005E1974">
        <w:t>arcama b</w:t>
      </w:r>
      <w:r w:rsidR="00E07660" w:rsidRPr="005E1974">
        <w:t xml:space="preserve">irimlerince </w:t>
      </w:r>
      <w:r w:rsidR="00117F77" w:rsidRPr="005E1974">
        <w:t>ödeme günleri dışındaki ödeme talepleri</w:t>
      </w:r>
      <w:r w:rsidR="00E07660" w:rsidRPr="005E1974">
        <w:t>nden</w:t>
      </w:r>
      <w:r w:rsidR="00117F77" w:rsidRPr="005E1974">
        <w:t xml:space="preserve"> aciliyet gerektiren</w:t>
      </w:r>
      <w:r w:rsidR="00E07660" w:rsidRPr="005E1974">
        <w:t xml:space="preserve"> var ise</w:t>
      </w:r>
      <w:r w:rsidR="00117F77" w:rsidRPr="005E1974">
        <w:t xml:space="preserve"> </w:t>
      </w:r>
      <w:r w:rsidR="00DD5463">
        <w:t xml:space="preserve">ödeme yapılması talep edilen günden bir gün önce </w:t>
      </w:r>
      <w:r w:rsidR="00117F77" w:rsidRPr="005E1974">
        <w:t>(</w:t>
      </w:r>
      <w:r w:rsidRPr="005E1974">
        <w:t>elektrik, su, icra</w:t>
      </w:r>
      <w:r w:rsidR="00117F77" w:rsidRPr="005E1974">
        <w:t xml:space="preserve">, KİK vb.) </w:t>
      </w:r>
      <w:r w:rsidR="00A9630C">
        <w:t xml:space="preserve">Strateji Geliştirme Daire Başkanlığı’na </w:t>
      </w:r>
      <w:r w:rsidR="00DE07B2" w:rsidRPr="005E1974">
        <w:t>bildirilerek ödeme yapılacak olup</w:t>
      </w:r>
      <w:r w:rsidRPr="005E1974">
        <w:t>,</w:t>
      </w:r>
      <w:r w:rsidR="00DE07B2" w:rsidRPr="005E1974">
        <w:t xml:space="preserve"> bu </w:t>
      </w:r>
      <w:r w:rsidRPr="005E1974">
        <w:t>hallerin</w:t>
      </w:r>
      <w:r w:rsidR="00DE07B2" w:rsidRPr="005E1974">
        <w:t xml:space="preserve"> dışındaki talepler </w:t>
      </w:r>
      <w:r w:rsidR="00117F77" w:rsidRPr="005E1974">
        <w:t>dikkate alınmayacaktır</w:t>
      </w:r>
      <w:r w:rsidR="002559A9" w:rsidRPr="005E1974">
        <w:t>.</w:t>
      </w:r>
      <w:r w:rsidR="00DD5463">
        <w:t xml:space="preserve"> Ödemelerin gecikmesinden kaynaklı ceza vb. durumlardan birim sorumlu olacaktır.</w:t>
      </w:r>
    </w:p>
    <w:p w14:paraId="268AD8B8" w14:textId="3CBDC829" w:rsidR="00BF6D6F" w:rsidRPr="005E1974" w:rsidRDefault="00F0229D" w:rsidP="00D24963">
      <w:pPr>
        <w:tabs>
          <w:tab w:val="left" w:pos="-600"/>
        </w:tabs>
        <w:spacing w:before="120" w:line="336" w:lineRule="auto"/>
        <w:ind w:firstLine="567"/>
        <w:jc w:val="both"/>
        <w:outlineLvl w:val="0"/>
        <w:rPr>
          <w:b/>
        </w:rPr>
      </w:pPr>
      <w:bookmarkStart w:id="9" w:name="_Toc201568754"/>
      <w:r w:rsidRPr="005E1974">
        <w:rPr>
          <w:b/>
        </w:rPr>
        <w:t>7</w:t>
      </w:r>
      <w:r w:rsidR="00BF6D6F" w:rsidRPr="005E1974">
        <w:rPr>
          <w:b/>
        </w:rPr>
        <w:t>- Doğrudan Teminde Düzenlenecek Belgeler</w:t>
      </w:r>
      <w:bookmarkEnd w:id="9"/>
    </w:p>
    <w:p w14:paraId="37A8C3A4" w14:textId="5FF734B7" w:rsidR="00BF6D6F" w:rsidRPr="005E1974" w:rsidRDefault="00BF6D6F" w:rsidP="00D24963">
      <w:pPr>
        <w:pStyle w:val="ListeParagraf"/>
        <w:numPr>
          <w:ilvl w:val="0"/>
          <w:numId w:val="7"/>
        </w:numPr>
        <w:tabs>
          <w:tab w:val="left" w:pos="-600"/>
        </w:tabs>
        <w:spacing w:before="120" w:line="336" w:lineRule="auto"/>
        <w:ind w:left="0" w:firstLine="567"/>
        <w:jc w:val="both"/>
      </w:pPr>
      <w:r w:rsidRPr="005E1974">
        <w:t>Yapılacak mal ve hizmet alımı bedellerinin ödemelerinde ödeme emri ve eki belgelerinin düzenlenmesinde</w:t>
      </w:r>
      <w:r w:rsidR="0005520C" w:rsidRPr="005E1974">
        <w:t>,</w:t>
      </w:r>
      <w:r w:rsidRPr="005E1974">
        <w:t xml:space="preserve"> Merkezi Yönetim Harcama Belgeleri Yönetmeliği</w:t>
      </w:r>
      <w:r w:rsidR="004A64A6" w:rsidRPr="005E1974">
        <w:t xml:space="preserve"> (MYHB)</w:t>
      </w:r>
      <w:r w:rsidR="00A24836" w:rsidRPr="005E1974">
        <w:t>’</w:t>
      </w:r>
      <w:proofErr w:type="spellStart"/>
      <w:r w:rsidRPr="005E1974">
        <w:t>nin</w:t>
      </w:r>
      <w:proofErr w:type="spellEnd"/>
      <w:r w:rsidRPr="005E1974">
        <w:t xml:space="preserve"> </w:t>
      </w:r>
      <w:proofErr w:type="gramStart"/>
      <w:r w:rsidRPr="005E1974">
        <w:t>63</w:t>
      </w:r>
      <w:r w:rsidR="00EC6013" w:rsidRPr="005E1974">
        <w:t xml:space="preserve"> üncü</w:t>
      </w:r>
      <w:proofErr w:type="gramEnd"/>
      <w:r w:rsidR="00EC6013" w:rsidRPr="005E1974">
        <w:t xml:space="preserve"> </w:t>
      </w:r>
      <w:r w:rsidRPr="005E1974">
        <w:t>maddesinde belirtildiği şekilde</w:t>
      </w:r>
      <w:r w:rsidR="00260B70" w:rsidRPr="005E1974">
        <w:t xml:space="preserve"> aşağıdaki belgeler yer alacaktır:</w:t>
      </w:r>
    </w:p>
    <w:p w14:paraId="60663847" w14:textId="19891E3D" w:rsidR="00A32928" w:rsidRPr="005E1974" w:rsidRDefault="004A64A6" w:rsidP="00FA03E5">
      <w:pPr>
        <w:pStyle w:val="ListeParagraf"/>
        <w:numPr>
          <w:ilvl w:val="0"/>
          <w:numId w:val="32"/>
        </w:numPr>
        <w:tabs>
          <w:tab w:val="left" w:pos="-600"/>
        </w:tabs>
        <w:spacing w:before="120" w:line="336" w:lineRule="auto"/>
        <w:ind w:left="794" w:firstLine="0"/>
        <w:jc w:val="both"/>
      </w:pPr>
      <w:r w:rsidRPr="005E1974">
        <w:t>Onay belgesi (</w:t>
      </w:r>
      <w:proofErr w:type="spellStart"/>
      <w:r w:rsidRPr="005E1974">
        <w:t>MYHB’</w:t>
      </w:r>
      <w:r w:rsidR="00A32928" w:rsidRPr="005E1974">
        <w:t>nde</w:t>
      </w:r>
      <w:proofErr w:type="spellEnd"/>
      <w:r w:rsidR="00A32928" w:rsidRPr="005E1974">
        <w:t xml:space="preserve"> belirtilen bilgileri içerecek şekilde düzenlenmiş ve harcama yetkilisi tarafından imzalanmış</w:t>
      </w:r>
      <w:r w:rsidRPr="005E1974">
        <w:t>)</w:t>
      </w:r>
      <w:r w:rsidR="0005520C" w:rsidRPr="005E1974">
        <w:t>,</w:t>
      </w:r>
    </w:p>
    <w:p w14:paraId="4C89E37E" w14:textId="31631D4F" w:rsidR="00BF6D6F" w:rsidRPr="005E1974" w:rsidRDefault="004A64A6" w:rsidP="00FA03E5">
      <w:pPr>
        <w:pStyle w:val="ListeParagraf"/>
        <w:numPr>
          <w:ilvl w:val="0"/>
          <w:numId w:val="32"/>
        </w:numPr>
        <w:tabs>
          <w:tab w:val="left" w:pos="-600"/>
        </w:tabs>
        <w:spacing w:before="120" w:line="336" w:lineRule="auto"/>
        <w:ind w:left="794" w:firstLine="0"/>
        <w:jc w:val="both"/>
      </w:pPr>
      <w:r w:rsidRPr="005E1974">
        <w:t>Görevlendirme yazısı (</w:t>
      </w:r>
      <w:r w:rsidR="00BF6D6F" w:rsidRPr="005E1974">
        <w:t>Piyasa fiyat araştırması ile muayene ve kabul</w:t>
      </w:r>
      <w:r w:rsidRPr="005E1974">
        <w:t xml:space="preserve"> komisyonunda </w:t>
      </w:r>
      <w:r w:rsidR="00BF6D6F" w:rsidRPr="005E1974">
        <w:t>görevli personel isim</w:t>
      </w:r>
      <w:r w:rsidR="004230A0" w:rsidRPr="005E1974">
        <w:t xml:space="preserve"> ve imza örneklerini de içere</w:t>
      </w:r>
      <w:r w:rsidRPr="005E1974">
        <w:t>cek şekilde),</w:t>
      </w:r>
    </w:p>
    <w:p w14:paraId="60E94199" w14:textId="3E19181E" w:rsidR="00BF6D6F" w:rsidRPr="005E1974" w:rsidRDefault="00BF6D6F" w:rsidP="00FA03E5">
      <w:pPr>
        <w:pStyle w:val="ListeParagraf"/>
        <w:numPr>
          <w:ilvl w:val="0"/>
          <w:numId w:val="32"/>
        </w:numPr>
        <w:tabs>
          <w:tab w:val="left" w:pos="-600"/>
        </w:tabs>
        <w:spacing w:before="120" w:line="336" w:lineRule="auto"/>
        <w:ind w:left="794" w:firstLine="0"/>
        <w:jc w:val="both"/>
      </w:pPr>
      <w:r w:rsidRPr="005E1974">
        <w:t>Piyasa Fiyat Araştırması Tutanağı</w:t>
      </w:r>
      <w:r w:rsidR="00FE6377" w:rsidRPr="005E1974">
        <w:t xml:space="preserve"> </w:t>
      </w:r>
      <w:r w:rsidRPr="005E1974">
        <w:t>(MYHB Yönetmeliği, Örnek No:2)</w:t>
      </w:r>
      <w:r w:rsidR="004A64A6" w:rsidRPr="005E1974">
        <w:t>,</w:t>
      </w:r>
    </w:p>
    <w:p w14:paraId="6F8668D7" w14:textId="77777777" w:rsidR="00BF6D6F" w:rsidRPr="005E1974" w:rsidRDefault="00BF6D6F" w:rsidP="00FA03E5">
      <w:pPr>
        <w:pStyle w:val="ListeParagraf"/>
        <w:numPr>
          <w:ilvl w:val="0"/>
          <w:numId w:val="32"/>
        </w:numPr>
        <w:tabs>
          <w:tab w:val="left" w:pos="-600"/>
        </w:tabs>
        <w:spacing w:before="120" w:line="336" w:lineRule="auto"/>
        <w:ind w:left="794" w:firstLine="0"/>
        <w:jc w:val="both"/>
      </w:pPr>
      <w:r w:rsidRPr="005E1974">
        <w:t>Gerekli görülmüş ise sözleşme düzenlenmesi (</w:t>
      </w:r>
      <w:r w:rsidR="00D96655" w:rsidRPr="005E1974">
        <w:t xml:space="preserve">suret sözleşme </w:t>
      </w:r>
      <w:r w:rsidR="008C2B46" w:rsidRPr="005E1974">
        <w:t>ile birlikte</w:t>
      </w:r>
      <w:r w:rsidR="00D96655" w:rsidRPr="005E1974">
        <w:t xml:space="preserve"> </w:t>
      </w:r>
      <w:r w:rsidRPr="005E1974">
        <w:t xml:space="preserve">sözleşmeye ilişkin damga vergilerinin </w:t>
      </w:r>
      <w:r w:rsidR="00A9306F" w:rsidRPr="005E1974">
        <w:t xml:space="preserve">vergi dairesine </w:t>
      </w:r>
      <w:r w:rsidRPr="005E1974">
        <w:t xml:space="preserve">ödendiğine ilişkin makbuzla birlikte), </w:t>
      </w:r>
    </w:p>
    <w:p w14:paraId="1270ED47" w14:textId="691E77D6" w:rsidR="005F4158" w:rsidRPr="005E1974" w:rsidRDefault="004230A0" w:rsidP="00FA03E5">
      <w:pPr>
        <w:pStyle w:val="ListeParagraf"/>
        <w:numPr>
          <w:ilvl w:val="0"/>
          <w:numId w:val="32"/>
        </w:numPr>
        <w:tabs>
          <w:tab w:val="left" w:pos="-600"/>
        </w:tabs>
        <w:spacing w:before="120" w:line="336" w:lineRule="auto"/>
        <w:ind w:left="794" w:firstLine="0"/>
        <w:jc w:val="both"/>
      </w:pPr>
      <w:r w:rsidRPr="005E1974">
        <w:t xml:space="preserve">Muayene ve </w:t>
      </w:r>
      <w:r w:rsidR="008948C4" w:rsidRPr="005E1974">
        <w:t>Kabul Komisyonu Tutanağı</w:t>
      </w:r>
      <w:r w:rsidR="0012277F">
        <w:t>,</w:t>
      </w:r>
    </w:p>
    <w:p w14:paraId="114B894C" w14:textId="250338D3" w:rsidR="004230A0" w:rsidRPr="005E1974" w:rsidRDefault="004230A0" w:rsidP="00FA03E5">
      <w:pPr>
        <w:pStyle w:val="ListeParagraf"/>
        <w:numPr>
          <w:ilvl w:val="0"/>
          <w:numId w:val="32"/>
        </w:numPr>
        <w:tabs>
          <w:tab w:val="left" w:pos="-600"/>
        </w:tabs>
        <w:spacing w:before="120" w:line="336" w:lineRule="auto"/>
        <w:ind w:left="794" w:firstLine="0"/>
        <w:jc w:val="both"/>
      </w:pPr>
      <w:r w:rsidRPr="005E1974">
        <w:t xml:space="preserve">Taşınır </w:t>
      </w:r>
      <w:r w:rsidR="00C238E1" w:rsidRPr="005E1974">
        <w:t xml:space="preserve">İşlem Fişi </w:t>
      </w:r>
      <w:r w:rsidRPr="005E1974">
        <w:t>ve gerekli diğer belgeler</w:t>
      </w:r>
      <w:r w:rsidR="00C238E1" w:rsidRPr="005E1974">
        <w:t xml:space="preserve"> </w:t>
      </w:r>
      <w:r w:rsidRPr="005E1974">
        <w:t xml:space="preserve">(Taşınır işlem fişleri ilgili yüklenici ile Taşınır </w:t>
      </w:r>
      <w:r w:rsidR="005F4158" w:rsidRPr="005E1974">
        <w:t>Kayıt</w:t>
      </w:r>
      <w:r w:rsidRPr="005E1974">
        <w:t xml:space="preserve"> Yetkilisince imzalanacaktır.),</w:t>
      </w:r>
    </w:p>
    <w:p w14:paraId="19DEED8C" w14:textId="68D75115" w:rsidR="00BF6D6F" w:rsidRPr="005E1974" w:rsidRDefault="00BF6D6F" w:rsidP="00FA03E5">
      <w:pPr>
        <w:pStyle w:val="ListeParagraf"/>
        <w:numPr>
          <w:ilvl w:val="0"/>
          <w:numId w:val="32"/>
        </w:numPr>
        <w:tabs>
          <w:tab w:val="left" w:pos="-600"/>
        </w:tabs>
        <w:spacing w:before="120" w:line="336" w:lineRule="auto"/>
        <w:ind w:left="794" w:firstLine="0"/>
        <w:jc w:val="both"/>
      </w:pPr>
      <w:r w:rsidRPr="005E1974">
        <w:t>Fatura (</w:t>
      </w:r>
      <w:r w:rsidR="00EC6013" w:rsidRPr="005E1974">
        <w:t>i</w:t>
      </w:r>
      <w:r w:rsidRPr="005E1974">
        <w:t>mzalı ve kaşeli)</w:t>
      </w:r>
      <w:r w:rsidR="00D943E0" w:rsidRPr="005E1974">
        <w:t xml:space="preserve"> (e-</w:t>
      </w:r>
      <w:r w:rsidR="00AB0673" w:rsidRPr="005E1974">
        <w:t>arşiv ise</w:t>
      </w:r>
      <w:r w:rsidR="00D943E0" w:rsidRPr="005E1974">
        <w:t xml:space="preserve"> ilgili birimce teyit edilip imzalanacaktır.)</w:t>
      </w:r>
      <w:r w:rsidR="004A64A6" w:rsidRPr="005E1974">
        <w:t xml:space="preserve">, (Düzenlenen faturada KDV mevzuatı (ilgili tebliğler) uyarınca tevkifat yapılması zorunluluğu bulunması halinde </w:t>
      </w:r>
      <w:proofErr w:type="spellStart"/>
      <w:r w:rsidR="004A64A6" w:rsidRPr="005E1974">
        <w:t>tevkifatın</w:t>
      </w:r>
      <w:proofErr w:type="spellEnd"/>
      <w:r w:rsidR="004A64A6" w:rsidRPr="005E1974">
        <w:t xml:space="preserve"> doğru orandan yapılıp-yapılmadığı, ödeme emri belgesine yansıtılıp-yansıtılmadığı, KDV beyan döneminin geçirilip-geçirilmediği kontrol edilecektir. Mal ve hizmet alımı (ihaleler dahil) faturalarında KDV </w:t>
      </w:r>
      <w:proofErr w:type="spellStart"/>
      <w:r w:rsidR="004A64A6" w:rsidRPr="005E1974">
        <w:t>tevkifatı</w:t>
      </w:r>
      <w:proofErr w:type="spellEnd"/>
      <w:r w:rsidR="004A64A6" w:rsidRPr="005E1974">
        <w:t xml:space="preserve"> bulunması durumunda alıma ilişkin ödeme emri belgeleri ve eklerinin izleyen ayın </w:t>
      </w:r>
      <w:r w:rsidR="00C64D32" w:rsidRPr="005E1974">
        <w:t>on beşinden</w:t>
      </w:r>
      <w:r w:rsidR="004A64A6" w:rsidRPr="005E1974">
        <w:t xml:space="preserve"> önce </w:t>
      </w:r>
      <w:r w:rsidR="00A9630C">
        <w:t xml:space="preserve">Strateji Geliştirme Daire Başkanlığı’na </w:t>
      </w:r>
      <w:r w:rsidR="004A64A6" w:rsidRPr="005E1974">
        <w:t xml:space="preserve">teslim edilmesi sağlanacaktır. KDV </w:t>
      </w:r>
      <w:proofErr w:type="spellStart"/>
      <w:r w:rsidR="004A64A6" w:rsidRPr="005E1974">
        <w:t>tevkifatına</w:t>
      </w:r>
      <w:proofErr w:type="spellEnd"/>
      <w:r w:rsidR="004A64A6" w:rsidRPr="005E1974">
        <w:t xml:space="preserve"> ilişkin ödeme belgelerinin süresinde gönderilmemesi nedeniyle doğacak vergi borcu, faizi ve cezası ilgili harcama yetkilisinden tahsil edilecektir</w:t>
      </w:r>
      <w:r w:rsidR="004A64A6" w:rsidRPr="005E1974">
        <w:rPr>
          <w:b/>
          <w:bCs/>
        </w:rPr>
        <w:t>. (KDV Tevkifat Limit 202</w:t>
      </w:r>
      <w:r w:rsidR="0095508A">
        <w:rPr>
          <w:b/>
          <w:bCs/>
        </w:rPr>
        <w:t>6</w:t>
      </w:r>
      <w:r w:rsidR="004A64A6" w:rsidRPr="005E1974">
        <w:rPr>
          <w:b/>
          <w:bCs/>
        </w:rPr>
        <w:t xml:space="preserve"> için fatura tutarı </w:t>
      </w:r>
      <w:r w:rsidR="0095508A">
        <w:rPr>
          <w:b/>
          <w:bCs/>
        </w:rPr>
        <w:t>12.0</w:t>
      </w:r>
      <w:r w:rsidR="004A64A6" w:rsidRPr="005E1974">
        <w:rPr>
          <w:b/>
          <w:bCs/>
        </w:rPr>
        <w:t>00,00 TL ve üzeri)</w:t>
      </w:r>
    </w:p>
    <w:p w14:paraId="184BCB89" w14:textId="19A42B3C" w:rsidR="005F4158" w:rsidRPr="005E1974" w:rsidRDefault="005F4158" w:rsidP="00FA03E5">
      <w:pPr>
        <w:pStyle w:val="ListeParagraf"/>
        <w:numPr>
          <w:ilvl w:val="0"/>
          <w:numId w:val="32"/>
        </w:numPr>
        <w:tabs>
          <w:tab w:val="left" w:pos="-600"/>
        </w:tabs>
        <w:spacing w:before="120" w:line="336" w:lineRule="auto"/>
        <w:ind w:left="794" w:firstLine="0"/>
        <w:jc w:val="both"/>
      </w:pPr>
      <w:r w:rsidRPr="005E1974">
        <w:t xml:space="preserve">Kurum personeli dışındakiler için </w:t>
      </w:r>
      <w:r w:rsidR="00AB0673" w:rsidRPr="005E1974">
        <w:t xml:space="preserve">banka </w:t>
      </w:r>
      <w:r w:rsidRPr="005E1974">
        <w:t>hesap dilekçesi,</w:t>
      </w:r>
    </w:p>
    <w:p w14:paraId="2ECBF8AC" w14:textId="08F9EE5F" w:rsidR="00BF6D6F" w:rsidRPr="005E1974" w:rsidRDefault="00260B70" w:rsidP="00FA03E5">
      <w:pPr>
        <w:pStyle w:val="ListeParagraf"/>
        <w:numPr>
          <w:ilvl w:val="0"/>
          <w:numId w:val="32"/>
        </w:numPr>
        <w:tabs>
          <w:tab w:val="left" w:pos="-600"/>
        </w:tabs>
        <w:spacing w:before="120" w:line="336" w:lineRule="auto"/>
        <w:ind w:left="794" w:firstLine="0"/>
        <w:jc w:val="both"/>
      </w:pPr>
      <w:r w:rsidRPr="005E1974">
        <w:lastRenderedPageBreak/>
        <w:t>Vergi borcu yoktur yazısı, (</w:t>
      </w:r>
      <w:r w:rsidR="00BF6D6F" w:rsidRPr="005E1974">
        <w:t>Harcama birimlerince mal ve hizmet alımlarına ilişkin işlemlerde Tahsilat Genel Tebliği</w:t>
      </w:r>
      <w:r w:rsidR="00E114F5" w:rsidRPr="005E1974">
        <w:t xml:space="preserve"> </w:t>
      </w:r>
      <w:r w:rsidR="00BF6D6F" w:rsidRPr="005E1974">
        <w:t>ile belirtilen tutarı aşan (20</w:t>
      </w:r>
      <w:r w:rsidR="00AB0673" w:rsidRPr="005E1974">
        <w:t>2</w:t>
      </w:r>
      <w:r w:rsidR="0095508A">
        <w:t>6</w:t>
      </w:r>
      <w:r w:rsidR="00BF6D6F" w:rsidRPr="005E1974">
        <w:t xml:space="preserve"> yılı için </w:t>
      </w:r>
      <w:r w:rsidR="00AB0673" w:rsidRPr="005E1974">
        <w:t>5</w:t>
      </w:r>
      <w:r w:rsidR="00BF6D6F" w:rsidRPr="005E1974">
        <w:t>.000 TL'dir.) ödemelerde vergi borcu</w:t>
      </w:r>
      <w:r w:rsidR="00E114F5" w:rsidRPr="005E1974">
        <w:t xml:space="preserve"> </w:t>
      </w:r>
      <w:r w:rsidR="00BF6D6F" w:rsidRPr="005E1974">
        <w:t>sorgulamasına ilişkin belge</w:t>
      </w:r>
      <w:r w:rsidR="00E114F5" w:rsidRPr="005E1974">
        <w:t xml:space="preserve"> eklenecek, vergi borcu </w:t>
      </w:r>
      <w:r w:rsidR="00AB0673" w:rsidRPr="005E1974">
        <w:t>5</w:t>
      </w:r>
      <w:r w:rsidR="00E114F5" w:rsidRPr="005E1974">
        <w:t xml:space="preserve">.000 </w:t>
      </w:r>
      <w:r w:rsidR="00BF6D6F" w:rsidRPr="005E1974">
        <w:t>TL</w:t>
      </w:r>
      <w:r w:rsidR="00FE6377" w:rsidRPr="005E1974">
        <w:t>’</w:t>
      </w:r>
      <w:r w:rsidR="00BF6D6F" w:rsidRPr="005E1974">
        <w:t>den az olanlar için vergi</w:t>
      </w:r>
      <w:r w:rsidR="00E114F5" w:rsidRPr="005E1974">
        <w:t xml:space="preserve"> </w:t>
      </w:r>
      <w:r w:rsidR="00BF6D6F" w:rsidRPr="005E1974">
        <w:t xml:space="preserve">borcu yokmuş gibi işlem yapılacaktır. Ödeme </w:t>
      </w:r>
      <w:r w:rsidRPr="005E1974">
        <w:t xml:space="preserve">emri belgesi </w:t>
      </w:r>
      <w:r w:rsidR="00BF6D6F" w:rsidRPr="005E1974">
        <w:t>ekine eklenecek vergi borcu</w:t>
      </w:r>
      <w:r w:rsidR="00E114F5" w:rsidRPr="005E1974">
        <w:t xml:space="preserve"> </w:t>
      </w:r>
      <w:r w:rsidR="00BF6D6F" w:rsidRPr="005E1974">
        <w:t xml:space="preserve">yoktur belgesinin alınış tarihi belgelerin </w:t>
      </w:r>
      <w:r w:rsidR="00A9630C">
        <w:t xml:space="preserve">Strateji Geliştirme Daire Başkanlığı’na </w:t>
      </w:r>
      <w:r w:rsidR="00BF6D6F" w:rsidRPr="005E1974">
        <w:t>tesl</w:t>
      </w:r>
      <w:r w:rsidR="008C2B46" w:rsidRPr="005E1974">
        <w:t>im edildiği tarihten en fazla 15</w:t>
      </w:r>
      <w:r w:rsidR="00E114F5" w:rsidRPr="005E1974">
        <w:t xml:space="preserve"> </w:t>
      </w:r>
      <w:r w:rsidR="00BF6D6F" w:rsidRPr="005E1974">
        <w:t>gün öncesi olabilecektir. İdareler vergi borcu sorgulama evrağını Gelir İdaresi</w:t>
      </w:r>
      <w:r w:rsidR="00E114F5" w:rsidRPr="005E1974">
        <w:t xml:space="preserve"> </w:t>
      </w:r>
      <w:r w:rsidR="00BF6D6F" w:rsidRPr="005E1974">
        <w:t>Başkanlığı</w:t>
      </w:r>
      <w:r w:rsidR="00A9630C">
        <w:t>’</w:t>
      </w:r>
      <w:r w:rsidR="00BF6D6F" w:rsidRPr="005E1974">
        <w:t>nın internet sitesinden sorgulayacak ve sorgulama sonucunda evrağın</w:t>
      </w:r>
      <w:r w:rsidR="00E114F5" w:rsidRPr="005E1974">
        <w:t xml:space="preserve"> </w:t>
      </w:r>
      <w:r w:rsidR="00BF6D6F" w:rsidRPr="005E1974">
        <w:t xml:space="preserve">doğruluğunun teyit edildiğini gösterir </w:t>
      </w:r>
      <w:r w:rsidR="00BF6D6F" w:rsidRPr="005E1974">
        <w:rPr>
          <w:b/>
        </w:rPr>
        <w:t>"Teyit edilmiştir"</w:t>
      </w:r>
      <w:r w:rsidR="00BF6D6F" w:rsidRPr="005E1974">
        <w:t xml:space="preserve"> şerhi düşecek ve teyidi yapan</w:t>
      </w:r>
      <w:r w:rsidR="00E114F5" w:rsidRPr="005E1974">
        <w:t xml:space="preserve"> </w:t>
      </w:r>
      <w:r w:rsidR="00BF6D6F" w:rsidRPr="005E1974">
        <w:t>memurun kaşesi ve imzası evrakta yer alacaktır.</w:t>
      </w:r>
      <w:r w:rsidRPr="005E1974">
        <w:t>)</w:t>
      </w:r>
    </w:p>
    <w:p w14:paraId="750C7951" w14:textId="77777777" w:rsidR="004A64A6" w:rsidRPr="005E1974" w:rsidRDefault="00BF6D6F" w:rsidP="00D24963">
      <w:pPr>
        <w:pStyle w:val="ListeParagraf"/>
        <w:numPr>
          <w:ilvl w:val="0"/>
          <w:numId w:val="7"/>
        </w:numPr>
        <w:tabs>
          <w:tab w:val="left" w:pos="-600"/>
        </w:tabs>
        <w:spacing w:before="120" w:line="336" w:lineRule="auto"/>
        <w:ind w:left="0" w:firstLine="567"/>
        <w:jc w:val="both"/>
      </w:pPr>
      <w:r w:rsidRPr="005E1974">
        <w:t>Yukarıda belirtilen sıralamada ödeme emri belgesi ekine bağlanacak ve ayrıca kanıtlayıcı</w:t>
      </w:r>
      <w:r w:rsidR="00E114F5" w:rsidRPr="005E1974">
        <w:t xml:space="preserve"> </w:t>
      </w:r>
      <w:r w:rsidRPr="005E1974">
        <w:t>belge niteliğine haiz olmak üzere düzenlenen belgelerin birer nüshası da ilgili harcama</w:t>
      </w:r>
      <w:r w:rsidR="00E114F5" w:rsidRPr="005E1974">
        <w:t xml:space="preserve"> </w:t>
      </w:r>
      <w:r w:rsidRPr="005E1974">
        <w:t>biriminde muhafaza edilecektir.</w:t>
      </w:r>
    </w:p>
    <w:p w14:paraId="0FF6DBA3" w14:textId="65050AF3" w:rsidR="00BF6D6F" w:rsidRPr="005E1974" w:rsidRDefault="00BF6D6F" w:rsidP="00D24963">
      <w:pPr>
        <w:pStyle w:val="ListeParagraf"/>
        <w:numPr>
          <w:ilvl w:val="0"/>
          <w:numId w:val="7"/>
        </w:numPr>
        <w:tabs>
          <w:tab w:val="left" w:pos="-600"/>
        </w:tabs>
        <w:spacing w:before="120" w:line="336" w:lineRule="auto"/>
        <w:ind w:left="0" w:firstLine="567"/>
        <w:jc w:val="both"/>
      </w:pPr>
      <w:r w:rsidRPr="005E1974">
        <w:t xml:space="preserve">Ödeme belgelerinin tanziminde yukarıda belirtilen sıralamaya </w:t>
      </w:r>
      <w:r w:rsidR="00AD1F9B">
        <w:rPr>
          <w:b/>
          <w:bCs/>
        </w:rPr>
        <w:t>(</w:t>
      </w:r>
      <w:r w:rsidR="00AD1F9B" w:rsidRPr="00F2731B">
        <w:rPr>
          <w:b/>
          <w:bCs/>
        </w:rPr>
        <w:t xml:space="preserve">Doğrudan Temin </w:t>
      </w:r>
      <w:r w:rsidR="00E25FED">
        <w:rPr>
          <w:b/>
          <w:bCs/>
        </w:rPr>
        <w:t>Ön Mali</w:t>
      </w:r>
      <w:r w:rsidR="00AD1F9B" w:rsidRPr="00F2731B">
        <w:rPr>
          <w:b/>
          <w:bCs/>
        </w:rPr>
        <w:t xml:space="preserve"> Kontrol Formu</w:t>
      </w:r>
      <w:r w:rsidR="00AD1F9B">
        <w:rPr>
          <w:b/>
          <w:bCs/>
        </w:rPr>
        <w:t xml:space="preserve"> (Ek-4</w:t>
      </w:r>
      <w:r w:rsidR="00AD1F9B" w:rsidRPr="005E1974">
        <w:rPr>
          <w:b/>
          <w:bCs/>
        </w:rPr>
        <w:t>)</w:t>
      </w:r>
      <w:r w:rsidR="00AD1F9B">
        <w:rPr>
          <w:b/>
          <w:bCs/>
        </w:rPr>
        <w:t>)</w:t>
      </w:r>
      <w:r w:rsidR="00AD1F9B" w:rsidRPr="005E1974">
        <w:t xml:space="preserve"> </w:t>
      </w:r>
      <w:r w:rsidRPr="005E1974">
        <w:t>(</w:t>
      </w:r>
      <w:r w:rsidR="000C193D" w:rsidRPr="005E1974">
        <w:t>s</w:t>
      </w:r>
      <w:r w:rsidRPr="005E1974">
        <w:t xml:space="preserve">ondan başa </w:t>
      </w:r>
      <w:r w:rsidR="0016617A" w:rsidRPr="005E1974">
        <w:t>doğru-</w:t>
      </w:r>
      <w:r w:rsidRPr="005E1974">
        <w:t xml:space="preserve"> (</w:t>
      </w:r>
      <w:r w:rsidR="000C193D" w:rsidRPr="005E1974">
        <w:t>ix</w:t>
      </w:r>
      <w:r w:rsidRPr="005E1974">
        <w:t>)</w:t>
      </w:r>
      <w:r w:rsidR="00E114F5" w:rsidRPr="005E1974">
        <w:t xml:space="preserve"> </w:t>
      </w:r>
      <w:r w:rsidRPr="005E1974">
        <w:t>bendinden (</w:t>
      </w:r>
      <w:r w:rsidR="000C193D" w:rsidRPr="005E1974">
        <w:t>i</w:t>
      </w:r>
      <w:r w:rsidRPr="005E1974">
        <w:t xml:space="preserve">) </w:t>
      </w:r>
      <w:proofErr w:type="gramStart"/>
      <w:r w:rsidRPr="005E1974">
        <w:t>bendine -</w:t>
      </w:r>
      <w:proofErr w:type="gramEnd"/>
      <w:r w:rsidRPr="005E1974">
        <w:t xml:space="preserve"> sıralama) dikkat edilecek, düzensiz bir şekilde gönderilen</w:t>
      </w:r>
      <w:r w:rsidR="00E114F5" w:rsidRPr="005E1974">
        <w:t xml:space="preserve"> </w:t>
      </w:r>
      <w:r w:rsidRPr="005E1974">
        <w:t>ödeme belgeleri işleme alınmadan ilgili birimine iade edilecektir</w:t>
      </w:r>
      <w:r w:rsidR="00AD1F9B">
        <w:t>.</w:t>
      </w:r>
      <w:r w:rsidR="00EB524B" w:rsidRPr="005E1974">
        <w:t xml:space="preserve"> </w:t>
      </w:r>
      <w:r w:rsidR="00860D66" w:rsidRPr="005E1974">
        <w:t xml:space="preserve">Açıklama kısmına kesinlikle ödeme yapılan firma ve ödeme türü belirtilecektir. </w:t>
      </w:r>
      <w:r w:rsidR="00860D66" w:rsidRPr="005E1974">
        <w:rPr>
          <w:bCs/>
        </w:rPr>
        <w:t>(</w:t>
      </w:r>
      <w:r w:rsidR="009B4580" w:rsidRPr="005E1974">
        <w:rPr>
          <w:bCs/>
        </w:rPr>
        <w:t xml:space="preserve">Örneğin </w:t>
      </w:r>
      <w:r w:rsidR="00F031D2" w:rsidRPr="005E1974">
        <w:rPr>
          <w:bCs/>
        </w:rPr>
        <w:t>xx</w:t>
      </w:r>
      <w:r w:rsidR="009B4580" w:rsidRPr="005E1974">
        <w:rPr>
          <w:bCs/>
        </w:rPr>
        <w:t>, 22/d Doğrudan Temin Ödemesi vb.)</w:t>
      </w:r>
    </w:p>
    <w:p w14:paraId="0C54C293" w14:textId="7D0703F8" w:rsidR="00A27D14" w:rsidRPr="005E1974" w:rsidRDefault="00BF6D6F" w:rsidP="00D24963">
      <w:pPr>
        <w:pStyle w:val="ListeParagraf"/>
        <w:numPr>
          <w:ilvl w:val="0"/>
          <w:numId w:val="7"/>
        </w:numPr>
        <w:tabs>
          <w:tab w:val="left" w:pos="-600"/>
        </w:tabs>
        <w:spacing w:before="120" w:line="336" w:lineRule="auto"/>
        <w:ind w:left="0" w:firstLine="567"/>
        <w:jc w:val="both"/>
      </w:pPr>
      <w:r w:rsidRPr="005E1974">
        <w:t xml:space="preserve">Firma sahiplerine ve kurumumuz personeline kendilerine ödemenin yapılıp yapılmadığı konusunda </w:t>
      </w:r>
      <w:r w:rsidR="00A9630C">
        <w:t xml:space="preserve">Strateji Geliştirme Daire Başkanlığı tarafından </w:t>
      </w:r>
      <w:r w:rsidRPr="005E1974">
        <w:t xml:space="preserve">bilgi verilmeyecek, kişiler bu bilgileri ilgili idareler aracılığıyla öğrenecektir. İdarelerin ödeme hakkında bilgiyi </w:t>
      </w:r>
      <w:r w:rsidR="00C5391A" w:rsidRPr="005E1974">
        <w:t>Muhasebe</w:t>
      </w:r>
      <w:r w:rsidRPr="005E1974">
        <w:t xml:space="preserve"> Yönetim Sisteminden kontrol ederek vermesi için gerekli düzenlemeler yapılmıştır. Bununla birlikte</w:t>
      </w:r>
      <w:r w:rsidR="00E114F5" w:rsidRPr="005E1974">
        <w:t xml:space="preserve"> </w:t>
      </w:r>
      <w:r w:rsidRPr="005E1974">
        <w:t xml:space="preserve">firma ya da kişilere yapılan bilgilendirmelerde ilgilinin bilgilerini teyit edici bilgiler sorularak cevap verilecek veya yazılı taleplere bilgi verilecektir. Firmaların veya kişilerin ticari/bireysel bilgileri </w:t>
      </w:r>
      <w:r w:rsidR="00260B70" w:rsidRPr="005E1974">
        <w:t>üçüncü</w:t>
      </w:r>
      <w:r w:rsidRPr="005E1974">
        <w:t xml:space="preserve"> kişiler ile paylaşılmayacaktır.</w:t>
      </w:r>
    </w:p>
    <w:p w14:paraId="2AB94A62" w14:textId="3DDCEA23" w:rsidR="00A631A6" w:rsidRPr="005E1974" w:rsidRDefault="00BA6317" w:rsidP="00D24963">
      <w:pPr>
        <w:pStyle w:val="ListeParagraf"/>
        <w:numPr>
          <w:ilvl w:val="0"/>
          <w:numId w:val="7"/>
        </w:numPr>
        <w:tabs>
          <w:tab w:val="left" w:pos="-600"/>
        </w:tabs>
        <w:spacing w:before="120" w:line="336" w:lineRule="auto"/>
        <w:ind w:left="0" w:firstLine="567"/>
        <w:jc w:val="both"/>
      </w:pPr>
      <w:r w:rsidRPr="005E1974">
        <w:t xml:space="preserve"> </w:t>
      </w:r>
      <w:r w:rsidR="00901ABE" w:rsidRPr="005E1974">
        <w:t>EKAP üzerinden yapılmayan tü</w:t>
      </w:r>
      <w:r w:rsidR="00A631A6" w:rsidRPr="005E1974">
        <w:t xml:space="preserve">m doğrudan teminler </w:t>
      </w:r>
      <w:r w:rsidR="00A631A6" w:rsidRPr="005E1974">
        <w:rPr>
          <w:b/>
        </w:rPr>
        <w:t>en geç takip eden ayın 10’una kadar</w:t>
      </w:r>
      <w:r w:rsidR="00A631A6" w:rsidRPr="005E1974">
        <w:t xml:space="preserve"> </w:t>
      </w:r>
      <w:r w:rsidR="00901ABE" w:rsidRPr="005E1974">
        <w:t xml:space="preserve">EKAP </w:t>
      </w:r>
      <w:r w:rsidR="00A631A6" w:rsidRPr="005E1974">
        <w:t>sistem</w:t>
      </w:r>
      <w:r w:rsidR="00901ABE" w:rsidRPr="005E1974">
        <w:t>in</w:t>
      </w:r>
      <w:r w:rsidR="00A631A6" w:rsidRPr="005E1974">
        <w:t>e girilecektir.</w:t>
      </w:r>
    </w:p>
    <w:p w14:paraId="711B37D4" w14:textId="42018E85" w:rsidR="00564EEE" w:rsidRPr="00A85479" w:rsidRDefault="00564EEE" w:rsidP="00D24963">
      <w:pPr>
        <w:pStyle w:val="ListeParagraf"/>
        <w:numPr>
          <w:ilvl w:val="0"/>
          <w:numId w:val="7"/>
        </w:numPr>
        <w:tabs>
          <w:tab w:val="left" w:pos="-600"/>
        </w:tabs>
        <w:spacing w:before="120" w:line="336" w:lineRule="auto"/>
        <w:ind w:left="0" w:firstLine="567"/>
        <w:jc w:val="both"/>
        <w:rPr>
          <w:b/>
        </w:rPr>
      </w:pPr>
      <w:r w:rsidRPr="005E1974">
        <w:t xml:space="preserve"> 17/05/2024 tarihli ve 32549 sayılı Resmî Gazete' de yayımlanan 2024/7 sayılı ve "Tasarruf Tedbirleri" konulu Cumhurbaşkanlığı Genelgesi kapsamında kamu hizmetlerinin zorunlu hallerde yapılabileceği belirtilen tüm alım süreçlerinde mevcut demirbaş sayısı kontrol edilerek </w:t>
      </w:r>
      <w:r w:rsidRPr="005E1974">
        <w:rPr>
          <w:b/>
          <w:bCs/>
        </w:rPr>
        <w:t>"</w:t>
      </w:r>
      <w:r w:rsidR="002861DC" w:rsidRPr="002861DC">
        <w:rPr>
          <w:b/>
        </w:rPr>
        <w:t>Tasarruf Tedbirleri Zorunluluk Tespit ve Onay Formu</w:t>
      </w:r>
      <w:r w:rsidR="002861DC" w:rsidRPr="005E1974">
        <w:rPr>
          <w:b/>
          <w:bCs/>
        </w:rPr>
        <w:t xml:space="preserve"> </w:t>
      </w:r>
      <w:r w:rsidR="00AD1F9B">
        <w:rPr>
          <w:b/>
          <w:bCs/>
        </w:rPr>
        <w:t>(Ek-9)</w:t>
      </w:r>
      <w:r w:rsidRPr="005E1974">
        <w:rPr>
          <w:b/>
          <w:bCs/>
        </w:rPr>
        <w:t>"</w:t>
      </w:r>
      <w:r w:rsidRPr="005E1974">
        <w:t xml:space="preserve"> düzenlenecektir.</w:t>
      </w:r>
    </w:p>
    <w:p w14:paraId="56A5E192" w14:textId="77777777" w:rsidR="00A85479" w:rsidRPr="00A85479" w:rsidRDefault="00A85479" w:rsidP="00A85479">
      <w:pPr>
        <w:tabs>
          <w:tab w:val="left" w:pos="-600"/>
        </w:tabs>
        <w:spacing w:before="120" w:line="336" w:lineRule="auto"/>
        <w:jc w:val="both"/>
        <w:rPr>
          <w:b/>
        </w:rPr>
      </w:pPr>
    </w:p>
    <w:p w14:paraId="2167684C" w14:textId="495BE13C" w:rsidR="00565F55" w:rsidRPr="005E1974" w:rsidRDefault="00F0229D" w:rsidP="00D24963">
      <w:pPr>
        <w:tabs>
          <w:tab w:val="left" w:pos="-600"/>
        </w:tabs>
        <w:spacing w:before="120" w:line="336" w:lineRule="auto"/>
        <w:ind w:left="567"/>
        <w:jc w:val="both"/>
        <w:outlineLvl w:val="0"/>
        <w:rPr>
          <w:b/>
        </w:rPr>
      </w:pPr>
      <w:bookmarkStart w:id="10" w:name="_Toc201568755"/>
      <w:r w:rsidRPr="005E1974">
        <w:rPr>
          <w:b/>
        </w:rPr>
        <w:lastRenderedPageBreak/>
        <w:t>8</w:t>
      </w:r>
      <w:r w:rsidR="00565F55" w:rsidRPr="005E1974">
        <w:rPr>
          <w:b/>
        </w:rPr>
        <w:t>- Ek Ders Ödemeleri</w:t>
      </w:r>
      <w:bookmarkEnd w:id="10"/>
    </w:p>
    <w:p w14:paraId="1718E528" w14:textId="274224CC" w:rsidR="00565F55" w:rsidRDefault="00A85479" w:rsidP="00D24963">
      <w:pPr>
        <w:pStyle w:val="ListeParagraf"/>
        <w:numPr>
          <w:ilvl w:val="0"/>
          <w:numId w:val="8"/>
        </w:numPr>
        <w:tabs>
          <w:tab w:val="left" w:pos="-600"/>
        </w:tabs>
        <w:spacing w:before="120" w:line="336" w:lineRule="auto"/>
        <w:ind w:left="0" w:firstLine="567"/>
        <w:jc w:val="both"/>
      </w:pPr>
      <w:r>
        <w:t>Akademik personeller, bağlı bulundukları birimlerin almış olduğu kurulların kararı doğrultusunda haftalık ders yüklerini saat ve günlere dikkat ederek akademik takvim başında gireceklerdir. Derslerin doğru girilmesinde akademik birimler ve ilgili bölümler sorumlu olacaklardır.</w:t>
      </w:r>
    </w:p>
    <w:p w14:paraId="39B869F4" w14:textId="25695C65" w:rsidR="00A85479" w:rsidRDefault="00A85479" w:rsidP="00A85479">
      <w:pPr>
        <w:pStyle w:val="ListeParagraf"/>
        <w:numPr>
          <w:ilvl w:val="0"/>
          <w:numId w:val="8"/>
        </w:numPr>
        <w:tabs>
          <w:tab w:val="left" w:pos="-600"/>
        </w:tabs>
        <w:spacing w:before="120" w:line="336" w:lineRule="auto"/>
        <w:ind w:left="0" w:firstLine="567"/>
        <w:jc w:val="both"/>
      </w:pPr>
      <w:r>
        <w:t xml:space="preserve"> Ek </w:t>
      </w:r>
      <w:r w:rsidRPr="005E1974">
        <w:t xml:space="preserve">ders ödemelerine ilişkin olarak süre sınırlamasına gidilecek, her ayın son haftası son iş günü mesai bitimine kadar ek ders bildirimlerinin akademik personeller tarafından ek ders otomasyonuna girilecektir. Akademik birimler tarafından otomasyona girilen ek ders bildirimleri ek ders birimince KPHYS sistemine veri girişini tamamlanıp, düzenlenen ödeme belgeleri en geç takip eden ayın maaş işlemleri tamamlandıktan sonra personel matrahlarında ve vergi dilimlerinde eksikliğe yol açmamak için, </w:t>
      </w:r>
      <w:r>
        <w:t xml:space="preserve">Strateji Geliştirme Daire Başkanlığı’na </w:t>
      </w:r>
      <w:r w:rsidRPr="005E1974">
        <w:t xml:space="preserve">gönderilecektir. </w:t>
      </w:r>
    </w:p>
    <w:p w14:paraId="18C0744B" w14:textId="73AC31DE" w:rsidR="004230A0" w:rsidRPr="005E1974" w:rsidRDefault="001A35E7" w:rsidP="00D24963">
      <w:pPr>
        <w:pStyle w:val="ListeParagraf"/>
        <w:numPr>
          <w:ilvl w:val="0"/>
          <w:numId w:val="8"/>
        </w:numPr>
        <w:tabs>
          <w:tab w:val="left" w:pos="-600"/>
        </w:tabs>
        <w:spacing w:before="120" w:line="336" w:lineRule="auto"/>
        <w:ind w:left="0" w:firstLine="567"/>
        <w:jc w:val="both"/>
      </w:pPr>
      <w:r w:rsidRPr="005E1974">
        <w:t xml:space="preserve">Ders veren personelin izinli, raporlu veya görevli olması halinde, buna ilişkin belgeler ödeme evrakına eklenecektir. </w:t>
      </w:r>
    </w:p>
    <w:p w14:paraId="2A3A2775" w14:textId="78D6646E" w:rsidR="00565F55" w:rsidRPr="005E1974" w:rsidRDefault="00565F55" w:rsidP="00D24963">
      <w:pPr>
        <w:pStyle w:val="ListeParagraf"/>
        <w:numPr>
          <w:ilvl w:val="0"/>
          <w:numId w:val="8"/>
        </w:numPr>
        <w:tabs>
          <w:tab w:val="left" w:pos="-600"/>
        </w:tabs>
        <w:spacing w:before="120" w:line="336" w:lineRule="auto"/>
        <w:ind w:left="0" w:firstLine="567"/>
        <w:jc w:val="both"/>
      </w:pPr>
      <w:r w:rsidRPr="005E1974">
        <w:t>Ek ders, sınav ücreti ve mesai ödemelerine ait banka listes</w:t>
      </w:r>
      <w:r w:rsidR="00BA6317" w:rsidRPr="005E1974">
        <w:t xml:space="preserve">i ayrıca bankaya gönderilmeyecek olup ek ders mutemedi tarafından </w:t>
      </w:r>
      <w:r w:rsidR="008677EA" w:rsidRPr="005E1974">
        <w:t>KPHYS</w:t>
      </w:r>
      <w:r w:rsidR="003E2EE0" w:rsidRPr="005E1974">
        <w:t xml:space="preserve"> </w:t>
      </w:r>
      <w:r w:rsidR="00BA6317" w:rsidRPr="005E1974">
        <w:t xml:space="preserve">üzerinde </w:t>
      </w:r>
      <w:r w:rsidR="00BA6317" w:rsidRPr="005E1974">
        <w:rPr>
          <w:b/>
          <w:bCs/>
        </w:rPr>
        <w:t>bankaya aktar</w:t>
      </w:r>
      <w:r w:rsidR="00BA6317" w:rsidRPr="005E1974">
        <w:t xml:space="preserve"> işlemi yoluyla ödemeler elektronik ortamda tamamlanacaktır.</w:t>
      </w:r>
    </w:p>
    <w:p w14:paraId="14086E8D" w14:textId="77777777" w:rsidR="00565F55" w:rsidRPr="005E1974" w:rsidRDefault="00565F55" w:rsidP="00D24963">
      <w:pPr>
        <w:pStyle w:val="ListeParagraf"/>
        <w:numPr>
          <w:ilvl w:val="0"/>
          <w:numId w:val="8"/>
        </w:numPr>
        <w:tabs>
          <w:tab w:val="left" w:pos="-600"/>
        </w:tabs>
        <w:spacing w:before="120" w:line="336" w:lineRule="auto"/>
        <w:ind w:left="0" w:firstLine="567"/>
        <w:jc w:val="both"/>
      </w:pPr>
      <w:r w:rsidRPr="005E1974">
        <w:t>Ek ders bildirim formunu süresinde vermeyen akademik personelin ek ders ödemeleri takip</w:t>
      </w:r>
      <w:r w:rsidR="005C522E" w:rsidRPr="005E1974">
        <w:t xml:space="preserve"> </w:t>
      </w:r>
      <w:r w:rsidR="00BA404A" w:rsidRPr="005E1974">
        <w:t xml:space="preserve">eden </w:t>
      </w:r>
      <w:r w:rsidR="004E64AB" w:rsidRPr="005E1974">
        <w:t>ayda ödenecek</w:t>
      </w:r>
      <w:r w:rsidRPr="005E1974">
        <w:t>, bu personellere ilişkin ayrı olarak ödeme emri belgesi</w:t>
      </w:r>
      <w:r w:rsidR="005C522E" w:rsidRPr="005E1974">
        <w:t xml:space="preserve"> </w:t>
      </w:r>
      <w:r w:rsidRPr="005E1974">
        <w:t>oluştu</w:t>
      </w:r>
      <w:r w:rsidR="00386ECA" w:rsidRPr="005E1974">
        <w:t>rulmayacaktır</w:t>
      </w:r>
      <w:r w:rsidRPr="005E1974">
        <w:t>.</w:t>
      </w:r>
    </w:p>
    <w:p w14:paraId="2285CFCC" w14:textId="7FEAC04B" w:rsidR="00565F55" w:rsidRPr="005E1974" w:rsidRDefault="00F0229D" w:rsidP="00D24963">
      <w:pPr>
        <w:tabs>
          <w:tab w:val="left" w:pos="-600"/>
        </w:tabs>
        <w:spacing w:before="120" w:line="336" w:lineRule="auto"/>
        <w:ind w:firstLine="567"/>
        <w:jc w:val="both"/>
        <w:outlineLvl w:val="0"/>
        <w:rPr>
          <w:b/>
        </w:rPr>
      </w:pPr>
      <w:bookmarkStart w:id="11" w:name="_Toc201568756"/>
      <w:r w:rsidRPr="005E1974">
        <w:rPr>
          <w:b/>
        </w:rPr>
        <w:t>9</w:t>
      </w:r>
      <w:r w:rsidR="00565F55" w:rsidRPr="005E1974">
        <w:rPr>
          <w:b/>
        </w:rPr>
        <w:t>- Tarifeye Bağlı Ödemeler</w:t>
      </w:r>
      <w:bookmarkEnd w:id="11"/>
    </w:p>
    <w:p w14:paraId="02817DE9" w14:textId="0775C46E" w:rsidR="00565F55" w:rsidRPr="005E1974" w:rsidRDefault="00352134" w:rsidP="00D24963">
      <w:pPr>
        <w:pStyle w:val="ListeParagraf"/>
        <w:numPr>
          <w:ilvl w:val="0"/>
          <w:numId w:val="9"/>
        </w:numPr>
        <w:tabs>
          <w:tab w:val="left" w:pos="-600"/>
        </w:tabs>
        <w:spacing w:before="120" w:line="336" w:lineRule="auto"/>
        <w:ind w:left="0" w:firstLine="567"/>
        <w:jc w:val="both"/>
      </w:pPr>
      <w:r w:rsidRPr="005E1974">
        <w:t xml:space="preserve">Telefon, elektrik, su, </w:t>
      </w:r>
      <w:r w:rsidR="00565F55" w:rsidRPr="005E1974">
        <w:t xml:space="preserve">doğalgaz </w:t>
      </w:r>
      <w:r w:rsidRPr="005E1974">
        <w:t>vb. fatura</w:t>
      </w:r>
      <w:r w:rsidR="00565F55" w:rsidRPr="005E1974">
        <w:t xml:space="preserve"> ödemelerinde </w:t>
      </w:r>
      <w:r w:rsidR="0059556C" w:rsidRPr="005E1974">
        <w:t xml:space="preserve">ödeme emri belgesinin </w:t>
      </w:r>
      <w:r w:rsidRPr="005E1974">
        <w:t xml:space="preserve">açıklamalar bölümüne kurum adı, </w:t>
      </w:r>
      <w:r w:rsidR="00565F55" w:rsidRPr="005E1974">
        <w:t>abone numarası, fatura numarası, vb. bilgiler girilecektir.</w:t>
      </w:r>
    </w:p>
    <w:p w14:paraId="3CC7FAFB" w14:textId="66F0D307" w:rsidR="00565F55" w:rsidRPr="005E1974" w:rsidRDefault="00565F55" w:rsidP="00D24963">
      <w:pPr>
        <w:pStyle w:val="ListeParagraf"/>
        <w:numPr>
          <w:ilvl w:val="0"/>
          <w:numId w:val="9"/>
        </w:numPr>
        <w:tabs>
          <w:tab w:val="left" w:pos="-600"/>
        </w:tabs>
        <w:spacing w:before="120" w:line="336" w:lineRule="auto"/>
        <w:ind w:left="0" w:firstLine="567"/>
        <w:jc w:val="both"/>
      </w:pPr>
      <w:r w:rsidRPr="005E1974">
        <w:t>Birden fazla fatura içeren telefon, elektrik, su, doğalgaz vb. ödemelerinde ödeme emri</w:t>
      </w:r>
      <w:r w:rsidR="00352134" w:rsidRPr="005E1974">
        <w:t xml:space="preserve"> </w:t>
      </w:r>
      <w:r w:rsidRPr="005E1974">
        <w:t xml:space="preserve">belgesine fatura bilgilerinin gösterildiği detay liste </w:t>
      </w:r>
      <w:r w:rsidR="00752D05" w:rsidRPr="005E1974">
        <w:t xml:space="preserve">eklenecek </w:t>
      </w:r>
      <w:r w:rsidRPr="005E1974">
        <w:t>ve harcama yetkilisince onaylanacaktır.</w:t>
      </w:r>
    </w:p>
    <w:p w14:paraId="5EF456E3" w14:textId="192A0599" w:rsidR="00860D66" w:rsidRPr="005E1974" w:rsidRDefault="004230A0" w:rsidP="00D24963">
      <w:pPr>
        <w:pStyle w:val="ListeParagraf"/>
        <w:tabs>
          <w:tab w:val="left" w:pos="-600"/>
        </w:tabs>
        <w:spacing w:before="120"/>
        <w:ind w:left="0" w:firstLine="567"/>
        <w:jc w:val="both"/>
        <w:outlineLvl w:val="0"/>
        <w:rPr>
          <w:b/>
        </w:rPr>
      </w:pPr>
      <w:bookmarkStart w:id="12" w:name="_Toc201568757"/>
      <w:r w:rsidRPr="005E1974">
        <w:rPr>
          <w:b/>
        </w:rPr>
        <w:t>1</w:t>
      </w:r>
      <w:r w:rsidR="00F0229D" w:rsidRPr="005E1974">
        <w:rPr>
          <w:b/>
        </w:rPr>
        <w:t>0</w:t>
      </w:r>
      <w:r w:rsidR="00860D66" w:rsidRPr="005E1974">
        <w:rPr>
          <w:b/>
        </w:rPr>
        <w:t xml:space="preserve">- Vergi </w:t>
      </w:r>
      <w:r w:rsidR="00337C84" w:rsidRPr="005E1974">
        <w:rPr>
          <w:b/>
        </w:rPr>
        <w:t>K</w:t>
      </w:r>
      <w:r w:rsidR="00860D66" w:rsidRPr="005E1974">
        <w:rPr>
          <w:b/>
        </w:rPr>
        <w:t>esintileri</w:t>
      </w:r>
      <w:bookmarkEnd w:id="12"/>
    </w:p>
    <w:p w14:paraId="5EB61BED" w14:textId="17D87E56" w:rsidR="00860D66" w:rsidRPr="005E1974" w:rsidRDefault="00860D66" w:rsidP="00D24963">
      <w:pPr>
        <w:pStyle w:val="ListeParagraf"/>
        <w:numPr>
          <w:ilvl w:val="0"/>
          <w:numId w:val="10"/>
        </w:numPr>
        <w:tabs>
          <w:tab w:val="left" w:pos="-600"/>
        </w:tabs>
        <w:spacing w:before="120" w:line="336" w:lineRule="auto"/>
        <w:ind w:left="0" w:firstLine="567"/>
        <w:jc w:val="both"/>
      </w:pPr>
      <w:r w:rsidRPr="005E1974">
        <w:t xml:space="preserve">Harcama birimlerince fazla çalışma, ek ders, proje teşvik ikramiyesi, döner sermaye payı vb. ödemelere ilişkin vergi matrahlarının takibinde gereken özen gösterilecek ve vergi kaybına neden olunmaması bakımından matrahların ödeme işlemini müteakip </w:t>
      </w:r>
      <w:r w:rsidR="008677EA" w:rsidRPr="005E1974">
        <w:t>KPHYS</w:t>
      </w:r>
      <w:r w:rsidR="003E2EE0" w:rsidRPr="005E1974">
        <w:t xml:space="preserve"> </w:t>
      </w:r>
      <w:r w:rsidRPr="005E1974">
        <w:t>sistemine ek matrah olarak girilmesi sağlanacaktır.</w:t>
      </w:r>
    </w:p>
    <w:p w14:paraId="0B5A4EA8" w14:textId="15E81658" w:rsidR="00860D66" w:rsidRPr="005E1974" w:rsidRDefault="00860D66" w:rsidP="00D24963">
      <w:pPr>
        <w:pStyle w:val="ListeParagraf"/>
        <w:numPr>
          <w:ilvl w:val="0"/>
          <w:numId w:val="10"/>
        </w:numPr>
        <w:tabs>
          <w:tab w:val="left" w:pos="-600"/>
        </w:tabs>
        <w:spacing w:before="120" w:line="336" w:lineRule="auto"/>
        <w:ind w:left="0" w:firstLine="567"/>
        <w:jc w:val="both"/>
      </w:pPr>
      <w:r w:rsidRPr="005E1974">
        <w:lastRenderedPageBreak/>
        <w:t xml:space="preserve">Katma Değer Vergisi </w:t>
      </w:r>
      <w:proofErr w:type="spellStart"/>
      <w:r w:rsidRPr="005E1974">
        <w:t>tevkifatı</w:t>
      </w:r>
      <w:proofErr w:type="spellEnd"/>
      <w:r w:rsidRPr="005E1974">
        <w:t xml:space="preserve"> yapılan faturalar en geç faturanın kesildiği ayı takip eden ayın 10"una kadar </w:t>
      </w:r>
      <w:r w:rsidR="00A9630C">
        <w:t xml:space="preserve">Strateji Geliştirme Daire Başkanlığı’na </w:t>
      </w:r>
      <w:r w:rsidRPr="005E1974">
        <w:t xml:space="preserve">gönderilecektir. Faturanın kesildiği ayı takip eden ayın </w:t>
      </w:r>
      <w:r w:rsidR="00D53B52" w:rsidRPr="005E1974">
        <w:t>10’</w:t>
      </w:r>
      <w:r w:rsidRPr="005E1974">
        <w:t xml:space="preserve">undan sonra </w:t>
      </w:r>
      <w:r w:rsidR="00A9630C">
        <w:t xml:space="preserve">Strateji Geliştirme Daire Başkanlığı’na </w:t>
      </w:r>
      <w:r w:rsidRPr="005E1974">
        <w:t xml:space="preserve">ulaştırılması durumunda KDV </w:t>
      </w:r>
      <w:proofErr w:type="spellStart"/>
      <w:r w:rsidRPr="005E1974">
        <w:t>tevkif</w:t>
      </w:r>
      <w:r w:rsidR="00D53B52" w:rsidRPr="005E1974">
        <w:t>a</w:t>
      </w:r>
      <w:r w:rsidRPr="005E1974">
        <w:t>tının</w:t>
      </w:r>
      <w:proofErr w:type="spellEnd"/>
      <w:r w:rsidRPr="005E1974">
        <w:t xml:space="preserve"> geç</w:t>
      </w:r>
      <w:r w:rsidR="00D53B52" w:rsidRPr="005E1974">
        <w:t xml:space="preserve"> </w:t>
      </w:r>
      <w:r w:rsidRPr="005E1974">
        <w:t>ödenmesinden kaynaklanabilecek cezalar için ilgili harcama yetkilisine ve gerçekleştirme</w:t>
      </w:r>
      <w:r w:rsidR="00D53B52" w:rsidRPr="005E1974">
        <w:t xml:space="preserve"> görevlisine rücu</w:t>
      </w:r>
      <w:r w:rsidRPr="005E1974">
        <w:t xml:space="preserve"> edilecektir.</w:t>
      </w:r>
    </w:p>
    <w:p w14:paraId="22884AAA" w14:textId="77777777" w:rsidR="00860D66" w:rsidRPr="005E1974" w:rsidRDefault="00860D66" w:rsidP="00D24963">
      <w:pPr>
        <w:pStyle w:val="ListeParagraf"/>
        <w:numPr>
          <w:ilvl w:val="0"/>
          <w:numId w:val="10"/>
        </w:numPr>
        <w:tabs>
          <w:tab w:val="left" w:pos="-600"/>
        </w:tabs>
        <w:spacing w:before="120" w:line="336" w:lineRule="auto"/>
        <w:ind w:left="0" w:firstLine="567"/>
        <w:jc w:val="both"/>
      </w:pPr>
      <w:r w:rsidRPr="005E1974">
        <w:t xml:space="preserve">KDV </w:t>
      </w:r>
      <w:proofErr w:type="spellStart"/>
      <w:r w:rsidRPr="005E1974">
        <w:t>tevkifâtı</w:t>
      </w:r>
      <w:proofErr w:type="spellEnd"/>
      <w:r w:rsidRPr="005E1974">
        <w:t xml:space="preserve"> yapılmasını gerektirecek ön ödemeli (avans) alımlarda KDV </w:t>
      </w:r>
      <w:proofErr w:type="spellStart"/>
      <w:r w:rsidRPr="005E1974">
        <w:t>tevkifatına</w:t>
      </w:r>
      <w:proofErr w:type="spellEnd"/>
      <w:r w:rsidR="00D53B52" w:rsidRPr="005E1974">
        <w:t xml:space="preserve"> </w:t>
      </w:r>
      <w:r w:rsidRPr="005E1974">
        <w:t>riayet edilecek ve avans mutemetleri bu konuda bilgilendirilecektir.</w:t>
      </w:r>
      <w:r w:rsidR="00D53B52" w:rsidRPr="005E1974">
        <w:t xml:space="preserve"> </w:t>
      </w:r>
    </w:p>
    <w:p w14:paraId="61A5281C" w14:textId="5577DAA7" w:rsidR="00860D66" w:rsidRPr="005E1974" w:rsidRDefault="00D53B52" w:rsidP="00D24963">
      <w:pPr>
        <w:pStyle w:val="ListeParagraf"/>
        <w:numPr>
          <w:ilvl w:val="0"/>
          <w:numId w:val="10"/>
        </w:numPr>
        <w:tabs>
          <w:tab w:val="left" w:pos="-600"/>
        </w:tabs>
        <w:spacing w:before="120" w:line="336" w:lineRule="auto"/>
        <w:ind w:left="0" w:firstLine="567"/>
        <w:jc w:val="both"/>
      </w:pPr>
      <w:r w:rsidRPr="005E1974">
        <w:t xml:space="preserve"> </w:t>
      </w:r>
      <w:r w:rsidR="00860D66" w:rsidRPr="005E1974">
        <w:t xml:space="preserve">Gelir </w:t>
      </w:r>
      <w:r w:rsidR="0059556C" w:rsidRPr="005E1974">
        <w:t xml:space="preserve">İdaresi Başkanlığı’nın </w:t>
      </w:r>
      <w:r w:rsidR="00860D66" w:rsidRPr="005E1974">
        <w:t>Muhtasar Beyannamede yaptığı güncellemeler doğrultusunda:</w:t>
      </w:r>
    </w:p>
    <w:p w14:paraId="18009789" w14:textId="3EA97C7B" w:rsidR="00860D66" w:rsidRPr="005E1974" w:rsidRDefault="00860D66" w:rsidP="00A64D88">
      <w:pPr>
        <w:pStyle w:val="ListeParagraf"/>
        <w:numPr>
          <w:ilvl w:val="0"/>
          <w:numId w:val="35"/>
        </w:numPr>
        <w:tabs>
          <w:tab w:val="left" w:pos="-600"/>
        </w:tabs>
        <w:spacing w:before="120" w:line="336" w:lineRule="auto"/>
        <w:ind w:left="794" w:firstLine="0"/>
        <w:jc w:val="both"/>
      </w:pPr>
      <w:r w:rsidRPr="005E1974">
        <w:t>Maaş, ücret, gündelik, huzur hakkı, aidat, ihtisas zammı, ikramiye, personele yapılan yemek ve mesken bedeli, tazminat ve benzeri ad altında yapılan ödemelerin damga vergisi (avans olarak ödenenler dâhil) 360 hesap kodunun 3.1. Ücret ve ücret sayılan ödemelere ait damga vergisi kodundan kesilecektir.</w:t>
      </w:r>
    </w:p>
    <w:p w14:paraId="69C222AE" w14:textId="7B728498" w:rsidR="00D53B52" w:rsidRPr="005E1974" w:rsidRDefault="00D53B52" w:rsidP="00A64D88">
      <w:pPr>
        <w:pStyle w:val="ListeParagraf"/>
        <w:numPr>
          <w:ilvl w:val="0"/>
          <w:numId w:val="35"/>
        </w:numPr>
        <w:tabs>
          <w:tab w:val="left" w:pos="-600"/>
        </w:tabs>
        <w:spacing w:before="120" w:line="336" w:lineRule="auto"/>
        <w:ind w:left="794" w:firstLine="0"/>
        <w:jc w:val="both"/>
      </w:pPr>
      <w:r w:rsidRPr="005E1974">
        <w:t xml:space="preserve">Yolluk (harcırah) ödemelerinin damga vergisi (Avans olan </w:t>
      </w:r>
      <w:r w:rsidR="00A5120E" w:rsidRPr="005E1974">
        <w:t>dâhil</w:t>
      </w:r>
      <w:r w:rsidRPr="005E1974">
        <w:t xml:space="preserve">), 3.4 Harcırahlardan </w:t>
      </w:r>
      <w:r w:rsidR="00A5120E" w:rsidRPr="005E1974">
        <w:t>Kesilen Damga</w:t>
      </w:r>
      <w:r w:rsidRPr="005E1974">
        <w:t xml:space="preserve"> vergisi kodundan kesilecektir.</w:t>
      </w:r>
    </w:p>
    <w:p w14:paraId="57B96B17" w14:textId="77777777" w:rsidR="00BB7F6F" w:rsidRPr="005E1974" w:rsidRDefault="00860D66" w:rsidP="00A64D88">
      <w:pPr>
        <w:pStyle w:val="ListeParagraf"/>
        <w:numPr>
          <w:ilvl w:val="0"/>
          <w:numId w:val="35"/>
        </w:numPr>
        <w:tabs>
          <w:tab w:val="left" w:pos="-600"/>
        </w:tabs>
        <w:spacing w:before="120" w:line="336" w:lineRule="auto"/>
        <w:ind w:left="794" w:firstLine="0"/>
        <w:jc w:val="both"/>
      </w:pPr>
      <w:r w:rsidRPr="005E1974">
        <w:t xml:space="preserve">Mal ve hizmet alımlarına ilişkin ödemelerin damga vergisi (avans olarak yapılanlar </w:t>
      </w:r>
      <w:r w:rsidR="00A5120E" w:rsidRPr="005E1974">
        <w:t>dâhil</w:t>
      </w:r>
      <w:r w:rsidRPr="005E1974">
        <w:t>) 360 hesap kodunun 3.9. Diğer Ödemelere ait damga vergisi</w:t>
      </w:r>
      <w:r w:rsidR="00A9519D" w:rsidRPr="005E1974">
        <w:t xml:space="preserve"> </w:t>
      </w:r>
      <w:r w:rsidRPr="005E1974">
        <w:t>kodundan kesilecektir.</w:t>
      </w:r>
    </w:p>
    <w:p w14:paraId="7F4E312F" w14:textId="43649D52" w:rsidR="0054074F" w:rsidRPr="005E1974" w:rsidRDefault="0054074F" w:rsidP="00D24963">
      <w:pPr>
        <w:tabs>
          <w:tab w:val="left" w:pos="-600"/>
        </w:tabs>
        <w:spacing w:before="120" w:line="336" w:lineRule="auto"/>
        <w:ind w:firstLine="567"/>
        <w:jc w:val="both"/>
        <w:outlineLvl w:val="0"/>
        <w:rPr>
          <w:b/>
        </w:rPr>
      </w:pPr>
      <w:bookmarkStart w:id="13" w:name="_Toc201568758"/>
      <w:r w:rsidRPr="005E1974">
        <w:rPr>
          <w:b/>
        </w:rPr>
        <w:t>1</w:t>
      </w:r>
      <w:r w:rsidR="00F0229D" w:rsidRPr="005E1974">
        <w:rPr>
          <w:b/>
        </w:rPr>
        <w:t>1</w:t>
      </w:r>
      <w:r w:rsidRPr="005E1974">
        <w:rPr>
          <w:b/>
        </w:rPr>
        <w:t>-</w:t>
      </w:r>
      <w:r w:rsidR="00FA03E5" w:rsidRPr="005E1974">
        <w:rPr>
          <w:b/>
        </w:rPr>
        <w:t xml:space="preserve"> </w:t>
      </w:r>
      <w:r w:rsidRPr="005E1974">
        <w:rPr>
          <w:b/>
        </w:rPr>
        <w:t>Kurslara Katılım Giderleri</w:t>
      </w:r>
      <w:bookmarkEnd w:id="13"/>
    </w:p>
    <w:p w14:paraId="1132E41E" w14:textId="4AEB5EAA" w:rsidR="00F0229D" w:rsidRPr="005E1974" w:rsidRDefault="00811654" w:rsidP="00D24963">
      <w:pPr>
        <w:tabs>
          <w:tab w:val="left" w:pos="-600"/>
        </w:tabs>
        <w:spacing w:before="120" w:line="336" w:lineRule="auto"/>
        <w:ind w:firstLine="567"/>
        <w:jc w:val="both"/>
      </w:pPr>
      <w:r w:rsidRPr="005E1974">
        <w:t xml:space="preserve">Personele yönelik kurum dışında düzenlenen eğitimlere katılım; Üniversitemizde görevli tüm idari personelin eğitim, seminer gibi programları Genel Sekreterlik tarafından organize edilerek üst yönetici onayından sonra birimlerimize bilgilendirme yapılacaktır. Eğitim ve seminere katılan personelimiz fatura ya da fatura yerine geçen </w:t>
      </w:r>
      <w:r w:rsidR="00FE6377" w:rsidRPr="005E1974">
        <w:t>resmî</w:t>
      </w:r>
      <w:r w:rsidRPr="005E1974">
        <w:t xml:space="preserve"> belgelerini mutlaka temin edecekler, fatura ya da fatura yerine geçen belge ile belgelendirilemeyen katılım giderleri ödenmeyecektir.</w:t>
      </w:r>
    </w:p>
    <w:p w14:paraId="2A677889" w14:textId="0252BA52" w:rsidR="00937717" w:rsidRPr="005E1974" w:rsidRDefault="00BA404A" w:rsidP="00D24963">
      <w:pPr>
        <w:tabs>
          <w:tab w:val="left" w:pos="-600"/>
        </w:tabs>
        <w:spacing w:before="120" w:line="336" w:lineRule="auto"/>
        <w:ind w:firstLine="567"/>
        <w:jc w:val="both"/>
        <w:outlineLvl w:val="0"/>
        <w:rPr>
          <w:b/>
        </w:rPr>
      </w:pPr>
      <w:bookmarkStart w:id="14" w:name="_Toc201568759"/>
      <w:r w:rsidRPr="005E1974">
        <w:rPr>
          <w:b/>
        </w:rPr>
        <w:t>1</w:t>
      </w:r>
      <w:r w:rsidR="00F0229D" w:rsidRPr="005E1974">
        <w:rPr>
          <w:b/>
        </w:rPr>
        <w:t>2</w:t>
      </w:r>
      <w:r w:rsidR="0054074F" w:rsidRPr="005E1974">
        <w:rPr>
          <w:b/>
        </w:rPr>
        <w:t>-</w:t>
      </w:r>
      <w:r w:rsidR="00FA03E5" w:rsidRPr="005E1974">
        <w:rPr>
          <w:b/>
        </w:rPr>
        <w:t xml:space="preserve"> </w:t>
      </w:r>
      <w:r w:rsidR="0054074F" w:rsidRPr="005E1974">
        <w:rPr>
          <w:b/>
        </w:rPr>
        <w:t>Yolluk Ödemeleri</w:t>
      </w:r>
      <w:bookmarkEnd w:id="14"/>
    </w:p>
    <w:p w14:paraId="5E87F39D" w14:textId="31247BF5" w:rsidR="00C02CC8" w:rsidRPr="0012277F" w:rsidRDefault="00C02CC8" w:rsidP="00D24963">
      <w:pPr>
        <w:pStyle w:val="ListeParagraf"/>
        <w:numPr>
          <w:ilvl w:val="0"/>
          <w:numId w:val="12"/>
        </w:numPr>
        <w:spacing w:before="120" w:line="336" w:lineRule="auto"/>
        <w:ind w:left="0" w:firstLine="567"/>
        <w:jc w:val="both"/>
      </w:pPr>
      <w:r w:rsidRPr="0012277F">
        <w:t>Akademik ve idari tüm personelin harcırah ödenmesini gerektiren yurt içi/yurt dışı görevlendirmelerine ilişkin görevlendirme olurları</w:t>
      </w:r>
      <w:r w:rsidR="00A67960" w:rsidRPr="0012277F">
        <w:t xml:space="preserve"> ödenek durumuna göre bağlı olduğu</w:t>
      </w:r>
      <w:r w:rsidRPr="0012277F">
        <w:t xml:space="preserve"> </w:t>
      </w:r>
      <w:r w:rsidR="00A67960" w:rsidRPr="0012277F">
        <w:t xml:space="preserve">birimin </w:t>
      </w:r>
      <w:r w:rsidR="00E871ED" w:rsidRPr="0012277F">
        <w:t>harcama yetkilisi</w:t>
      </w:r>
      <w:r w:rsidR="00A67960" w:rsidRPr="0012277F">
        <w:t xml:space="preserve"> tarafından</w:t>
      </w:r>
      <w:r w:rsidR="003355EB" w:rsidRPr="0012277F">
        <w:t xml:space="preserve"> verilecektir.</w:t>
      </w:r>
      <w:r w:rsidR="00A67960" w:rsidRPr="0012277F">
        <w:t xml:space="preserve"> Uçakla yapılması planlanan seyahatlerde ise görevlendirme Rektörlük Oluru ile yapılacaktır. </w:t>
      </w:r>
      <w:r w:rsidR="003355EB" w:rsidRPr="0012277F">
        <w:t xml:space="preserve">Rektörlük Oluru olmayan </w:t>
      </w:r>
      <w:r w:rsidR="00A67960" w:rsidRPr="0012277F">
        <w:t xml:space="preserve">uçak biletlerine dair </w:t>
      </w:r>
      <w:r w:rsidR="003355EB" w:rsidRPr="0012277F">
        <w:t>yollukları</w:t>
      </w:r>
      <w:r w:rsidR="005C2846" w:rsidRPr="0012277F">
        <w:t>n</w:t>
      </w:r>
      <w:r w:rsidR="003355EB" w:rsidRPr="0012277F">
        <w:t xml:space="preserve"> </w:t>
      </w:r>
      <w:r w:rsidRPr="0012277F">
        <w:t xml:space="preserve">ödemesi yapılmayacaktır. </w:t>
      </w:r>
    </w:p>
    <w:p w14:paraId="2099B1B1" w14:textId="77777777" w:rsidR="00EC64C5" w:rsidRPr="005E1974" w:rsidRDefault="00EC64C5" w:rsidP="00D24963">
      <w:pPr>
        <w:pStyle w:val="ListeParagraf"/>
        <w:numPr>
          <w:ilvl w:val="0"/>
          <w:numId w:val="12"/>
        </w:numPr>
        <w:tabs>
          <w:tab w:val="left" w:pos="-600"/>
        </w:tabs>
        <w:spacing w:before="120" w:line="336" w:lineRule="auto"/>
        <w:ind w:left="0" w:firstLine="567"/>
        <w:jc w:val="both"/>
      </w:pPr>
      <w:r w:rsidRPr="005E1974">
        <w:lastRenderedPageBreak/>
        <w:t xml:space="preserve">Uçakla yapılan seyahatlerde uçak biletinin ödenmesi için görevlendirmenin uçak ile yapıldığı hususu Rektörlük Olurunda açıkça belirtilecektir. </w:t>
      </w:r>
    </w:p>
    <w:p w14:paraId="43429D1B" w14:textId="77777777" w:rsidR="003179A0" w:rsidRPr="005E1974" w:rsidRDefault="0054074F" w:rsidP="00D24963">
      <w:pPr>
        <w:pStyle w:val="ListeParagraf"/>
        <w:numPr>
          <w:ilvl w:val="0"/>
          <w:numId w:val="12"/>
        </w:numPr>
        <w:tabs>
          <w:tab w:val="left" w:pos="-600"/>
        </w:tabs>
        <w:spacing w:before="120" w:line="336" w:lineRule="auto"/>
        <w:ind w:left="0" w:firstLine="567"/>
        <w:jc w:val="both"/>
      </w:pPr>
      <w:r w:rsidRPr="005E1974">
        <w:t>Uçakla yapılan seyahatlerde</w:t>
      </w:r>
      <w:r w:rsidR="00A631A6" w:rsidRPr="005E1974">
        <w:t xml:space="preserve"> uçuş biniş kartları ile </w:t>
      </w:r>
      <w:r w:rsidRPr="005E1974">
        <w:t>ilgili havayolu şirketi veya acenteler aracılığıyla alınan uçak</w:t>
      </w:r>
      <w:r w:rsidR="00A631A6" w:rsidRPr="005E1974">
        <w:t xml:space="preserve"> </w:t>
      </w:r>
      <w:r w:rsidRPr="005E1974">
        <w:t xml:space="preserve">biletlerinin ödenmesi için "Bu Belge 334 Sayılı VUK G.T. Uyarınca Fatura Yerine Geçer" ibaresi bulunan e-bilet (elektronik bilet yolcu seyahat belgesi) </w:t>
      </w:r>
      <w:r w:rsidR="00BA404A" w:rsidRPr="005E1974">
        <w:t xml:space="preserve">veya </w:t>
      </w:r>
      <w:r w:rsidRPr="005E1974">
        <w:t>ilgili firma tarafından düzenlenen fatura</w:t>
      </w:r>
      <w:r w:rsidR="00BA404A" w:rsidRPr="005E1974">
        <w:t xml:space="preserve"> ile birlikte </w:t>
      </w:r>
      <w:r w:rsidR="00BA404A" w:rsidRPr="005E1974">
        <w:rPr>
          <w:b/>
        </w:rPr>
        <w:t>uçuş kartı</w:t>
      </w:r>
      <w:r w:rsidR="00BC16C0" w:rsidRPr="005E1974">
        <w:t xml:space="preserve"> ödeme belgesine eklenecektir.</w:t>
      </w:r>
    </w:p>
    <w:p w14:paraId="0D75ECE3" w14:textId="763C2351" w:rsidR="00EC25AF" w:rsidRPr="005E1974" w:rsidRDefault="00EC25AF" w:rsidP="00D24963">
      <w:pPr>
        <w:pStyle w:val="ListeParagraf"/>
        <w:numPr>
          <w:ilvl w:val="0"/>
          <w:numId w:val="12"/>
        </w:numPr>
        <w:spacing w:before="120" w:line="336" w:lineRule="auto"/>
        <w:ind w:left="0" w:firstLine="567"/>
        <w:jc w:val="both"/>
      </w:pPr>
      <w:r w:rsidRPr="005E1974">
        <w:t xml:space="preserve">  Geçici görev yolluğu ödemelerinde </w:t>
      </w:r>
      <w:r w:rsidRPr="005E1974">
        <w:rPr>
          <w:b/>
          <w:bCs/>
        </w:rPr>
        <w:t>mutat taşıtların kullanılmasına</w:t>
      </w:r>
      <w:r w:rsidRPr="005E1974">
        <w:t xml:space="preserve"> özen gösterilecek, ödenecek taksi ücreti beyanı bulunması halinde kanıtlayıcı belge tutarı kadar (taksi ücretinin seyahat edilen yere göre makul bir tutarı aşmaması kaydıyla), belge bulunmaması halinde ise her bir gidiş ve dönüş için ayrı ayrı en fazla </w:t>
      </w:r>
      <w:r w:rsidRPr="005E1974">
        <w:rPr>
          <w:b/>
          <w:bCs/>
        </w:rPr>
        <w:t>gündelik yevmiye tutarı kadar taksi ücreti ödenecektir</w:t>
      </w:r>
      <w:r w:rsidRPr="005E1974">
        <w:t>. Bu ödemelerde fiilen gerçekleşen gider tutarından fazla ödeme yapılmamasına dikkat edilecektir.</w:t>
      </w:r>
    </w:p>
    <w:p w14:paraId="6D91EB6C" w14:textId="52B86326" w:rsidR="008F1DF7" w:rsidRPr="005E1974" w:rsidRDefault="008F1DF7" w:rsidP="00D24963">
      <w:pPr>
        <w:pStyle w:val="ListeParagraf"/>
        <w:numPr>
          <w:ilvl w:val="0"/>
          <w:numId w:val="12"/>
        </w:numPr>
        <w:tabs>
          <w:tab w:val="left" w:pos="-600"/>
        </w:tabs>
        <w:spacing w:before="120" w:line="336" w:lineRule="auto"/>
        <w:ind w:left="0" w:firstLine="567"/>
        <w:jc w:val="both"/>
      </w:pPr>
      <w:r w:rsidRPr="005E1974">
        <w:t xml:space="preserve">Görevlendirme yapıldığı andan itibaren birimin mutemedi tarafından görevlendirmesi yapılan personel ile ilgili bilgilerin, </w:t>
      </w:r>
      <w:r w:rsidR="00A67960" w:rsidRPr="005E1974">
        <w:t>HY</w:t>
      </w:r>
      <w:r w:rsidR="0059476C" w:rsidRPr="005E1974">
        <w:t>S</w:t>
      </w:r>
      <w:r w:rsidRPr="005E1974">
        <w:t xml:space="preserve"> Yolluk bölümüne </w:t>
      </w:r>
      <w:r w:rsidRPr="005E1974">
        <w:rPr>
          <w:b/>
        </w:rPr>
        <w:t>ilgili personel göreve başlamadan önce</w:t>
      </w:r>
      <w:r w:rsidRPr="005E1974">
        <w:t xml:space="preserve"> girilmesine özen gösterilecektir. </w:t>
      </w:r>
    </w:p>
    <w:p w14:paraId="609FB1FC" w14:textId="4558CA0A" w:rsidR="0054074F" w:rsidRPr="005E1974" w:rsidRDefault="0054074F" w:rsidP="00D24963">
      <w:pPr>
        <w:pStyle w:val="ListeParagraf"/>
        <w:numPr>
          <w:ilvl w:val="0"/>
          <w:numId w:val="12"/>
        </w:numPr>
        <w:tabs>
          <w:tab w:val="left" w:pos="-600"/>
        </w:tabs>
        <w:spacing w:before="120" w:line="336" w:lineRule="auto"/>
        <w:ind w:left="0" w:firstLine="567"/>
        <w:jc w:val="both"/>
      </w:pPr>
      <w:r w:rsidRPr="005E1974">
        <w:t>Yolluk giderlerine ilişkin bildirimlerde birim personelince yapılan harcamanın türü, tutarı</w:t>
      </w:r>
      <w:r w:rsidR="00A631A6" w:rsidRPr="005E1974">
        <w:t xml:space="preserve"> </w:t>
      </w:r>
      <w:r w:rsidRPr="005E1974">
        <w:t>ve tarihlerinin ayrıntılı olarak gösterilmesine, birimlerimizce saat kısımlarının</w:t>
      </w:r>
      <w:r w:rsidR="00A631A6" w:rsidRPr="005E1974">
        <w:t xml:space="preserve"> </w:t>
      </w:r>
      <w:r w:rsidRPr="005E1974">
        <w:t xml:space="preserve">doldurulmasına, 6245 </w:t>
      </w:r>
      <w:r w:rsidR="00337C84" w:rsidRPr="005E1974">
        <w:t>s</w:t>
      </w:r>
      <w:r w:rsidRPr="005E1974">
        <w:t>ayılı Harcırah Kanunu</w:t>
      </w:r>
      <w:r w:rsidR="00337C84" w:rsidRPr="005E1974">
        <w:t>’</w:t>
      </w:r>
      <w:r w:rsidRPr="005E1974">
        <w:t>nun</w:t>
      </w:r>
      <w:r w:rsidR="00A631A6" w:rsidRPr="005E1974">
        <w:t xml:space="preserve"> 39</w:t>
      </w:r>
      <w:r w:rsidR="00337C84" w:rsidRPr="005E1974">
        <w:t xml:space="preserve"> uncu</w:t>
      </w:r>
      <w:r w:rsidR="00A631A6" w:rsidRPr="005E1974">
        <w:t xml:space="preserve"> maddesinin uygulanmasına ve </w:t>
      </w:r>
      <w:r w:rsidRPr="005E1974">
        <w:t>geç</w:t>
      </w:r>
      <w:r w:rsidR="005C2846" w:rsidRPr="005E1974">
        <w:t>ici görev yolluğu ödemelerinde o</w:t>
      </w:r>
      <w:r w:rsidRPr="005E1974">
        <w:t>nay aslının ödeme belgesine eklenmesine özen</w:t>
      </w:r>
      <w:r w:rsidR="00A631A6" w:rsidRPr="005E1974">
        <w:t xml:space="preserve"> </w:t>
      </w:r>
      <w:r w:rsidRPr="005E1974">
        <w:t>gösterilecektir.</w:t>
      </w:r>
    </w:p>
    <w:p w14:paraId="2DC5CDD9" w14:textId="7C23C3D9" w:rsidR="00EC25AF" w:rsidRPr="005E1974" w:rsidRDefault="00EC25AF" w:rsidP="00D24963">
      <w:pPr>
        <w:pStyle w:val="ListeParagraf"/>
        <w:numPr>
          <w:ilvl w:val="0"/>
          <w:numId w:val="12"/>
        </w:numPr>
        <w:tabs>
          <w:tab w:val="left" w:pos="-600"/>
        </w:tabs>
        <w:spacing w:before="120" w:line="336" w:lineRule="auto"/>
        <w:ind w:left="0" w:firstLine="567"/>
        <w:jc w:val="both"/>
      </w:pPr>
      <w:r w:rsidRPr="005E1974">
        <w:t xml:space="preserve">Yolluk ödemelerine ilişkin bildirimler </w:t>
      </w:r>
      <w:r w:rsidRPr="005E1974">
        <w:rPr>
          <w:b/>
          <w:bCs/>
        </w:rPr>
        <w:t>E-Devlet (E-Yolluk)</w:t>
      </w:r>
      <w:r w:rsidRPr="005E1974">
        <w:t xml:space="preserve"> sistemi bünyesinde yürütülmekte olduğundan</w:t>
      </w:r>
      <w:r w:rsidR="008B1FC5" w:rsidRPr="005E1974">
        <w:t>,</w:t>
      </w:r>
      <w:r w:rsidRPr="005E1974">
        <w:t xml:space="preserve"> elle düzenlenen yolluk bildirimleri işleme alınmayacak (Üniversite personeli dışındaki kişilere yapılacak ödemeler hariç), yurtdışı geçici görev yolluk ödemelerinde Muhasebat Genel Müdürlüğü uygulamaları esas alınacak, sistemden alınan çıktılar imzalanmak suretiyle ödeme işlemlerinde kanıtlayıcı belge olarak eklenecektir.</w:t>
      </w:r>
    </w:p>
    <w:p w14:paraId="697BFBFE" w14:textId="6F428A8D" w:rsidR="005C2846" w:rsidRPr="005E1974" w:rsidRDefault="00A631A6" w:rsidP="00D24963">
      <w:pPr>
        <w:pStyle w:val="ListeParagraf"/>
        <w:numPr>
          <w:ilvl w:val="0"/>
          <w:numId w:val="12"/>
        </w:numPr>
        <w:tabs>
          <w:tab w:val="left" w:pos="-600"/>
        </w:tabs>
        <w:spacing w:before="120" w:line="336" w:lineRule="auto"/>
        <w:ind w:left="0" w:firstLine="567"/>
        <w:jc w:val="both"/>
      </w:pPr>
      <w:r w:rsidRPr="005E1974">
        <w:t xml:space="preserve"> </w:t>
      </w:r>
      <w:r w:rsidR="0054074F" w:rsidRPr="005E1974">
        <w:t>Geçici görevlendirmelerde konaklama faturası ibraz edilmeden konaklama ödemesi</w:t>
      </w:r>
      <w:r w:rsidRPr="005E1974">
        <w:t xml:space="preserve"> </w:t>
      </w:r>
      <w:r w:rsidR="0054074F" w:rsidRPr="005E1974">
        <w:t xml:space="preserve">yapılmayacaktır. Konaklama faturasında konaklanan </w:t>
      </w:r>
      <w:r w:rsidR="0054074F" w:rsidRPr="005E1974">
        <w:rPr>
          <w:b/>
          <w:bCs/>
        </w:rPr>
        <w:t>gün bilgisine, konaklayan kişi</w:t>
      </w:r>
      <w:r w:rsidRPr="005E1974">
        <w:rPr>
          <w:b/>
          <w:bCs/>
        </w:rPr>
        <w:t xml:space="preserve"> </w:t>
      </w:r>
      <w:r w:rsidR="0054074F" w:rsidRPr="005E1974">
        <w:rPr>
          <w:b/>
          <w:bCs/>
        </w:rPr>
        <w:t>bilgilerine ve konaklanan ta</w:t>
      </w:r>
      <w:r w:rsidR="005C2846" w:rsidRPr="005E1974">
        <w:rPr>
          <w:b/>
          <w:bCs/>
        </w:rPr>
        <w:t xml:space="preserve">rih aralıklarına yer </w:t>
      </w:r>
      <w:r w:rsidR="009F3100" w:rsidRPr="005E1974">
        <w:rPr>
          <w:b/>
          <w:bCs/>
        </w:rPr>
        <w:t>verilecektir.</w:t>
      </w:r>
      <w:r w:rsidR="009F3100" w:rsidRPr="005E1974">
        <w:t xml:space="preserve"> Tüm</w:t>
      </w:r>
      <w:r w:rsidRPr="005E1974">
        <w:t xml:space="preserve"> yolluk ödemeleri </w:t>
      </w:r>
      <w:r w:rsidR="00B03AD9" w:rsidRPr="005E1974">
        <w:t>H</w:t>
      </w:r>
      <w:r w:rsidR="00406C6B" w:rsidRPr="005E1974">
        <w:t xml:space="preserve">YS </w:t>
      </w:r>
      <w:r w:rsidRPr="005E1974">
        <w:t xml:space="preserve">üzerinde yolluk bölümünde yapılacak, yolluk bölümünden yapılmayan ödemeler </w:t>
      </w:r>
      <w:r w:rsidR="00BE0F1F" w:rsidRPr="005E1974">
        <w:t xml:space="preserve">teslim alınmadan </w:t>
      </w:r>
      <w:r w:rsidRPr="005E1974">
        <w:t>iade edilecektir.</w:t>
      </w:r>
    </w:p>
    <w:p w14:paraId="7A40F127" w14:textId="2D382776" w:rsidR="00EC25AF" w:rsidRPr="005E1974" w:rsidRDefault="00EC25AF" w:rsidP="00D24963">
      <w:pPr>
        <w:pStyle w:val="ListeParagraf"/>
        <w:numPr>
          <w:ilvl w:val="0"/>
          <w:numId w:val="12"/>
        </w:numPr>
        <w:tabs>
          <w:tab w:val="left" w:pos="-600"/>
        </w:tabs>
        <w:spacing w:before="120" w:line="360" w:lineRule="auto"/>
        <w:ind w:left="0" w:firstLine="567"/>
        <w:jc w:val="both"/>
      </w:pPr>
      <w:r w:rsidRPr="005E1974">
        <w:t xml:space="preserve">Yurtdışına yapılan seyahatlerde yolluk ödenmesi gereken hallerde düzenlenecek yolluk beyannameleri için Merkez Bankasınca belirlenen döviz kurları kullanılması </w:t>
      </w:r>
      <w:r w:rsidRPr="005E1974">
        <w:lastRenderedPageBreak/>
        <w:t xml:space="preserve">gerektiğinden harcama birimlerimizce avans açılması (efektif satış </w:t>
      </w:r>
      <w:proofErr w:type="gramStart"/>
      <w:r w:rsidRPr="005E1974">
        <w:t>kuru)/</w:t>
      </w:r>
      <w:proofErr w:type="gramEnd"/>
      <w:r w:rsidRPr="005E1974">
        <w:t>yolluk ödemesi (döviz satış kuru) esnasında; Cumhurbaşkanı Kararı ile belirlenen hususlara ve beyanname düzenlendiği/avans açıldığı tarihteki döviz kurlarının esas alınmasına dikkat edilecektir.</w:t>
      </w:r>
    </w:p>
    <w:p w14:paraId="078B4F65" w14:textId="080B54DF" w:rsidR="00EC25AF" w:rsidRPr="005E1974" w:rsidRDefault="00EC25AF" w:rsidP="00D24963">
      <w:pPr>
        <w:pStyle w:val="ListeParagraf"/>
        <w:numPr>
          <w:ilvl w:val="0"/>
          <w:numId w:val="12"/>
        </w:numPr>
        <w:tabs>
          <w:tab w:val="left" w:pos="-600"/>
        </w:tabs>
        <w:spacing w:before="120" w:line="360" w:lineRule="auto"/>
        <w:ind w:left="0" w:firstLine="567"/>
        <w:jc w:val="both"/>
      </w:pPr>
      <w:r w:rsidRPr="005E1974">
        <w:t>Hazine ve Maliye Bakanlığı</w:t>
      </w:r>
      <w:r w:rsidR="008B1FC5" w:rsidRPr="005E1974">
        <w:t>’</w:t>
      </w:r>
      <w:r w:rsidRPr="005E1974">
        <w:t xml:space="preserve">nca sistemde yapılan güncelleme sonucunda yolluk ödemelerine ilişkin HYS üzerinden harcama süreci başlatılırken </w:t>
      </w:r>
      <w:r w:rsidRPr="005E1974">
        <w:rPr>
          <w:b/>
          <w:bCs/>
        </w:rPr>
        <w:t>yolluk tipi “talimatlı” seçilmesine</w:t>
      </w:r>
      <w:r w:rsidRPr="005E1974">
        <w:t xml:space="preserve"> ve yaklaşık maliyete ödenecek tutarın yazılmasına özen gösterilecektir.</w:t>
      </w:r>
    </w:p>
    <w:p w14:paraId="0F5CC730" w14:textId="557D6FB0" w:rsidR="0073149E" w:rsidRPr="005E1974" w:rsidRDefault="00BA404A" w:rsidP="00D24963">
      <w:pPr>
        <w:tabs>
          <w:tab w:val="left" w:pos="-600"/>
        </w:tabs>
        <w:spacing w:before="120" w:line="360" w:lineRule="auto"/>
        <w:ind w:firstLine="567"/>
        <w:jc w:val="both"/>
        <w:outlineLvl w:val="0"/>
        <w:rPr>
          <w:b/>
        </w:rPr>
      </w:pPr>
      <w:bookmarkStart w:id="15" w:name="_Toc201568760"/>
      <w:r w:rsidRPr="005E1974">
        <w:rPr>
          <w:b/>
        </w:rPr>
        <w:t>1</w:t>
      </w:r>
      <w:r w:rsidR="009C0172" w:rsidRPr="005E1974">
        <w:rPr>
          <w:b/>
        </w:rPr>
        <w:t>3</w:t>
      </w:r>
      <w:r w:rsidR="0073149E" w:rsidRPr="005E1974">
        <w:rPr>
          <w:b/>
        </w:rPr>
        <w:t>- Jüri Ücreti Ödemeleri</w:t>
      </w:r>
      <w:bookmarkEnd w:id="15"/>
    </w:p>
    <w:p w14:paraId="5C0577A3" w14:textId="78339DA2" w:rsidR="00892E09" w:rsidRPr="005E1974" w:rsidRDefault="00892E09" w:rsidP="00D24963">
      <w:pPr>
        <w:tabs>
          <w:tab w:val="left" w:pos="-600"/>
        </w:tabs>
        <w:spacing w:before="120" w:line="360" w:lineRule="auto"/>
        <w:jc w:val="both"/>
      </w:pPr>
      <w:r w:rsidRPr="005E1974">
        <w:tab/>
      </w:r>
      <w:r w:rsidRPr="005E1974">
        <w:tab/>
      </w:r>
      <w:r w:rsidR="0073149E" w:rsidRPr="005E1974">
        <w:t>Öğretim üyeliğine atama jüri ücreti ödemelerinde kurum bazında altı görevden fazla jüri ücreti ödenemeyeceğinden harcama birimlerimizce fazla ödeme yapılmaması için gereken tedbirler alınacaktır. Anılan görevlendirmelere ilişkin belge asılları ödeme emri belgelerine eklenecek harcama birimlerince bu konuda gereken hassasiyet gösterilecektir.</w:t>
      </w:r>
      <w:r w:rsidRPr="005E1974">
        <w:t xml:space="preserve"> </w:t>
      </w:r>
      <w:r w:rsidR="0030197D" w:rsidRPr="005E1974">
        <w:t xml:space="preserve">Genelge ekinde örnek </w:t>
      </w:r>
      <w:r w:rsidR="002F7831" w:rsidRPr="005E1974">
        <w:t>“</w:t>
      </w:r>
      <w:r w:rsidR="0030197D" w:rsidRPr="005E1974">
        <w:rPr>
          <w:b/>
          <w:bCs/>
        </w:rPr>
        <w:t>Çeşitli Ödemeler Bordrosu</w:t>
      </w:r>
      <w:r w:rsidR="009C0172" w:rsidRPr="005E1974">
        <w:rPr>
          <w:b/>
          <w:bCs/>
        </w:rPr>
        <w:t xml:space="preserve"> (Ek-</w:t>
      </w:r>
      <w:r w:rsidR="007B19C0" w:rsidRPr="005E1974">
        <w:rPr>
          <w:b/>
          <w:bCs/>
        </w:rPr>
        <w:t>5</w:t>
      </w:r>
      <w:r w:rsidR="009C0172" w:rsidRPr="005E1974">
        <w:rPr>
          <w:b/>
          <w:bCs/>
        </w:rPr>
        <w:t>)</w:t>
      </w:r>
      <w:r w:rsidR="0030197D" w:rsidRPr="005E1974">
        <w:t xml:space="preserve"> ile </w:t>
      </w:r>
      <w:r w:rsidR="009C0172" w:rsidRPr="005E1974">
        <w:rPr>
          <w:b/>
          <w:bCs/>
        </w:rPr>
        <w:t>Jüri</w:t>
      </w:r>
      <w:r w:rsidR="0030197D" w:rsidRPr="005E1974">
        <w:rPr>
          <w:b/>
          <w:bCs/>
        </w:rPr>
        <w:t xml:space="preserve"> Üyeliği Ücret Beyan Formu</w:t>
      </w:r>
      <w:r w:rsidR="009C0172" w:rsidRPr="005E1974">
        <w:rPr>
          <w:b/>
          <w:bCs/>
        </w:rPr>
        <w:t xml:space="preserve"> (Ek-</w:t>
      </w:r>
      <w:r w:rsidR="007B19C0" w:rsidRPr="005E1974">
        <w:rPr>
          <w:b/>
          <w:bCs/>
        </w:rPr>
        <w:t>6</w:t>
      </w:r>
      <w:r w:rsidR="009C0172" w:rsidRPr="005E1974">
        <w:rPr>
          <w:b/>
          <w:bCs/>
        </w:rPr>
        <w:t>)</w:t>
      </w:r>
      <w:r w:rsidR="002F7831" w:rsidRPr="005E1974">
        <w:t>”</w:t>
      </w:r>
      <w:r w:rsidR="0030197D" w:rsidRPr="005E1974">
        <w:t xml:space="preserve"> eklenmiştir.</w:t>
      </w:r>
    </w:p>
    <w:p w14:paraId="215B211E" w14:textId="35C3A410" w:rsidR="00892E09" w:rsidRPr="005E1974" w:rsidRDefault="00892E09" w:rsidP="00D24963">
      <w:pPr>
        <w:pStyle w:val="ListeParagraf"/>
        <w:numPr>
          <w:ilvl w:val="0"/>
          <w:numId w:val="22"/>
        </w:numPr>
        <w:tabs>
          <w:tab w:val="left" w:pos="-600"/>
        </w:tabs>
        <w:spacing w:before="120" w:line="336" w:lineRule="auto"/>
        <w:ind w:left="0" w:firstLine="567"/>
        <w:jc w:val="both"/>
      </w:pPr>
      <w:r w:rsidRPr="005E1974">
        <w:t>Ödemelerde maaş katsayısı görevlendirme tarihine göre değil</w:t>
      </w:r>
      <w:r w:rsidR="008B1FC5" w:rsidRPr="005E1974">
        <w:t>,</w:t>
      </w:r>
      <w:r w:rsidRPr="005E1974">
        <w:t xml:space="preserve"> dosyanın teslim edildiği tarihe göre belirlenmelidir.</w:t>
      </w:r>
    </w:p>
    <w:p w14:paraId="5D4C917D" w14:textId="149B91AD" w:rsidR="0030197D" w:rsidRPr="005E1974" w:rsidRDefault="00892E09" w:rsidP="00D24963">
      <w:pPr>
        <w:pStyle w:val="ListeParagraf"/>
        <w:numPr>
          <w:ilvl w:val="0"/>
          <w:numId w:val="22"/>
        </w:numPr>
        <w:tabs>
          <w:tab w:val="left" w:pos="-600"/>
        </w:tabs>
        <w:spacing w:before="120" w:line="336" w:lineRule="auto"/>
        <w:ind w:left="0" w:firstLine="567"/>
        <w:jc w:val="both"/>
      </w:pPr>
      <w:r w:rsidRPr="005E1974">
        <w:t xml:space="preserve"> Birden fazla aday için jüri olarak görevlendirilen akademi</w:t>
      </w:r>
      <w:r w:rsidR="008B1FC5" w:rsidRPr="005E1974">
        <w:t>k personele</w:t>
      </w:r>
      <w:r w:rsidRPr="005E1974">
        <w:t xml:space="preserve"> sadece başvurulan kadro bazında jüri ödemesi yapıl</w:t>
      </w:r>
      <w:r w:rsidR="008B1FC5" w:rsidRPr="005E1974">
        <w:t>acaktır.</w:t>
      </w:r>
      <w:r w:rsidRPr="005E1974">
        <w:t xml:space="preserve"> Aynı kadro için birden fazla başvuru </w:t>
      </w:r>
      <w:r w:rsidR="0030197D" w:rsidRPr="005E1974">
        <w:t>olması durumunda</w:t>
      </w:r>
      <w:r w:rsidRPr="005E1974">
        <w:t xml:space="preserve"> tek jüri ödemesi yapıl</w:t>
      </w:r>
      <w:r w:rsidR="008B1FC5" w:rsidRPr="005E1974">
        <w:t>acaktır.</w:t>
      </w:r>
      <w:r w:rsidR="0030197D" w:rsidRPr="005E1974">
        <w:t xml:space="preserve"> </w:t>
      </w:r>
    </w:p>
    <w:p w14:paraId="263A13C8" w14:textId="6BB666D0" w:rsidR="00892E09" w:rsidRPr="005E1974" w:rsidRDefault="00892E09" w:rsidP="00D24963">
      <w:pPr>
        <w:pStyle w:val="ListeParagraf"/>
        <w:numPr>
          <w:ilvl w:val="0"/>
          <w:numId w:val="22"/>
        </w:numPr>
        <w:tabs>
          <w:tab w:val="left" w:pos="-600"/>
        </w:tabs>
        <w:spacing w:before="120" w:line="336" w:lineRule="auto"/>
        <w:ind w:left="0" w:firstLine="567"/>
        <w:jc w:val="both"/>
      </w:pPr>
      <w:r w:rsidRPr="005E1974">
        <w:t>Gelir vergisinin hesaplanmasında ödeme tarihindeki matrah dikkate alınacak ve vergi</w:t>
      </w:r>
      <w:r w:rsidR="0030197D" w:rsidRPr="005E1974">
        <w:t xml:space="preserve"> </w:t>
      </w:r>
      <w:r w:rsidRPr="005E1974">
        <w:t>dilimleri matraha göre tespit edilecektir.</w:t>
      </w:r>
      <w:r w:rsidR="0030197D" w:rsidRPr="005E1974">
        <w:t xml:space="preserve"> </w:t>
      </w:r>
    </w:p>
    <w:p w14:paraId="648B798A" w14:textId="38E6E540" w:rsidR="00892E09" w:rsidRPr="005E1974" w:rsidRDefault="00892E09" w:rsidP="00D24963">
      <w:pPr>
        <w:pStyle w:val="ListeParagraf"/>
        <w:numPr>
          <w:ilvl w:val="0"/>
          <w:numId w:val="22"/>
        </w:numPr>
        <w:tabs>
          <w:tab w:val="left" w:pos="-600"/>
        </w:tabs>
        <w:spacing w:before="120" w:line="336" w:lineRule="auto"/>
        <w:ind w:left="0" w:firstLine="567"/>
        <w:jc w:val="both"/>
      </w:pPr>
      <w:r w:rsidRPr="005E1974">
        <w:t>Jüri ödemesi 3000 gösterge puanının maaş katsayısı çarpımı ile hesaplanan tutardan</w:t>
      </w:r>
      <w:r w:rsidR="0030197D" w:rsidRPr="005E1974">
        <w:t xml:space="preserve"> </w:t>
      </w:r>
      <w:r w:rsidRPr="005E1974">
        <w:t>gelir vergisi kesilir.</w:t>
      </w:r>
    </w:p>
    <w:p w14:paraId="26741241" w14:textId="335F0605" w:rsidR="00892E09" w:rsidRPr="005E1974" w:rsidRDefault="00892E09" w:rsidP="00D24963">
      <w:pPr>
        <w:pStyle w:val="ListeParagraf"/>
        <w:numPr>
          <w:ilvl w:val="0"/>
          <w:numId w:val="22"/>
        </w:numPr>
        <w:tabs>
          <w:tab w:val="left" w:pos="-600"/>
        </w:tabs>
        <w:spacing w:before="120" w:line="336" w:lineRule="auto"/>
        <w:ind w:left="0" w:firstLine="567"/>
        <w:jc w:val="both"/>
      </w:pPr>
      <w:r w:rsidRPr="005E1974">
        <w:t>Jüri ödemesi talep formunda IBAN bilgileri matrah bilgileri ve yıl içerisinde kaç görev</w:t>
      </w:r>
      <w:r w:rsidR="0030197D" w:rsidRPr="005E1974">
        <w:t xml:space="preserve"> </w:t>
      </w:r>
      <w:r w:rsidRPr="005E1974">
        <w:t>aldığı (6' dan fazla ödeme yapılamaz) açıkça belirtilmelidir.</w:t>
      </w:r>
    </w:p>
    <w:p w14:paraId="17B7F0F1" w14:textId="55836925" w:rsidR="0073149E" w:rsidRPr="005E1974" w:rsidRDefault="00316095" w:rsidP="00D24963">
      <w:pPr>
        <w:tabs>
          <w:tab w:val="left" w:pos="-600"/>
        </w:tabs>
        <w:spacing w:before="120" w:line="336" w:lineRule="auto"/>
        <w:jc w:val="both"/>
        <w:outlineLvl w:val="0"/>
        <w:rPr>
          <w:b/>
        </w:rPr>
      </w:pPr>
      <w:r w:rsidRPr="005E1974">
        <w:rPr>
          <w:b/>
        </w:rPr>
        <w:tab/>
      </w:r>
      <w:r w:rsidRPr="005E1974">
        <w:rPr>
          <w:b/>
        </w:rPr>
        <w:tab/>
      </w:r>
      <w:bookmarkStart w:id="16" w:name="_Toc201568761"/>
      <w:r w:rsidR="00BA404A" w:rsidRPr="005E1974">
        <w:rPr>
          <w:b/>
        </w:rPr>
        <w:t>1</w:t>
      </w:r>
      <w:r w:rsidR="006B50B5" w:rsidRPr="005E1974">
        <w:rPr>
          <w:b/>
        </w:rPr>
        <w:t>4</w:t>
      </w:r>
      <w:r w:rsidR="0073149E" w:rsidRPr="005E1974">
        <w:rPr>
          <w:b/>
        </w:rPr>
        <w:t>- Banka Hesapları</w:t>
      </w:r>
      <w:bookmarkEnd w:id="16"/>
    </w:p>
    <w:p w14:paraId="06A2FCD6" w14:textId="6D29E2C4" w:rsidR="0073149E" w:rsidRPr="005E1974" w:rsidRDefault="0073149E" w:rsidP="00D24963">
      <w:pPr>
        <w:pStyle w:val="ListeParagraf"/>
        <w:numPr>
          <w:ilvl w:val="0"/>
          <w:numId w:val="13"/>
        </w:numPr>
        <w:tabs>
          <w:tab w:val="left" w:pos="-600"/>
        </w:tabs>
        <w:spacing w:before="120" w:line="336" w:lineRule="auto"/>
        <w:ind w:left="0" w:firstLine="567"/>
        <w:jc w:val="both"/>
      </w:pPr>
      <w:r w:rsidRPr="005E1974">
        <w:t xml:space="preserve">Hak sahiplerinden alacaklarının aktarılmasını istedikleri banka şubesi ve IBAN hesap numaralarını ihtiva eden yazılı talepleri </w:t>
      </w:r>
      <w:r w:rsidR="00F32DDD" w:rsidRPr="005E1974">
        <w:t>olan d</w:t>
      </w:r>
      <w:r w:rsidRPr="005E1974">
        <w:t>ilekçe ödeme evrakına bağlanacaktır. Söz konusu banka şubesi, şube kodu ve hesap numarası ödeme emri üzerinde de eksiksiz gösterilecektir.</w:t>
      </w:r>
      <w:r w:rsidR="00833891" w:rsidRPr="005E1974">
        <w:t xml:space="preserve"> Banka hesaplarında vergi numarası ve </w:t>
      </w:r>
      <w:r w:rsidR="008B1FC5" w:rsidRPr="005E1974">
        <w:t>I</w:t>
      </w:r>
      <w:r w:rsidR="00833891" w:rsidRPr="005E1974">
        <w:t>BAN uyumuna dikkat edilecektir.</w:t>
      </w:r>
    </w:p>
    <w:p w14:paraId="35CA4275" w14:textId="77777777" w:rsidR="0073149E" w:rsidRPr="005E1974" w:rsidRDefault="0073149E" w:rsidP="00D24963">
      <w:pPr>
        <w:pStyle w:val="ListeParagraf"/>
        <w:numPr>
          <w:ilvl w:val="0"/>
          <w:numId w:val="13"/>
        </w:numPr>
        <w:tabs>
          <w:tab w:val="left" w:pos="-600"/>
        </w:tabs>
        <w:spacing w:before="120" w:line="336" w:lineRule="auto"/>
        <w:ind w:left="0" w:firstLine="567"/>
        <w:jc w:val="both"/>
      </w:pPr>
      <w:r w:rsidRPr="005E1974">
        <w:lastRenderedPageBreak/>
        <w:t xml:space="preserve"> Hak sahipleri tarafından düzenlenen fatura veya fatura yerine geçen belgeler üzerindeki IBAN ve hesap numaralarını içeren şerhler yazılı müracaat olarak kabul edileceğinden, alacaklıların ayrı bir yazı ile başvurmalarına gerek bulunmamaktadır. </w:t>
      </w:r>
    </w:p>
    <w:p w14:paraId="2B645C7F" w14:textId="0362DC04" w:rsidR="003611F2" w:rsidRPr="005E1974" w:rsidRDefault="0073149E" w:rsidP="00D24963">
      <w:pPr>
        <w:pStyle w:val="ListeParagraf"/>
        <w:numPr>
          <w:ilvl w:val="0"/>
          <w:numId w:val="13"/>
        </w:numPr>
        <w:tabs>
          <w:tab w:val="left" w:pos="-600"/>
        </w:tabs>
        <w:spacing w:before="120" w:line="336" w:lineRule="auto"/>
        <w:ind w:left="0" w:firstLine="567"/>
        <w:jc w:val="both"/>
      </w:pPr>
      <w:r w:rsidRPr="005E1974">
        <w:t>Üniversitemiz personeline yapılacak ödemeler ilgililerin maaş hesaplarına aktarma suretiyle yapılacağından ilgililerin ayrıca yazılı talepleri aranmayacaktır. Ödeme emri belgesi üzerinde ödeme yapılacak hesap numarası kısmında banka şubelerine, şube kodlarına ve IBAN numaralarının yazılmasına özen gösterilecektir. IBAN numarası bulunmayan veya yanlış yazılmış olan ödeme belgeleri düzeltme yapılmak üzere işleme alınmaksızın ilgili birimine iade edilecektir.</w:t>
      </w:r>
    </w:p>
    <w:p w14:paraId="443D2D62" w14:textId="3D7FC3A7" w:rsidR="00F97140" w:rsidRPr="005E1974" w:rsidRDefault="00BA404A" w:rsidP="00D24963">
      <w:pPr>
        <w:tabs>
          <w:tab w:val="left" w:pos="-600"/>
        </w:tabs>
        <w:spacing w:before="120" w:line="336" w:lineRule="auto"/>
        <w:ind w:firstLine="567"/>
        <w:jc w:val="both"/>
        <w:outlineLvl w:val="0"/>
        <w:rPr>
          <w:b/>
        </w:rPr>
      </w:pPr>
      <w:bookmarkStart w:id="17" w:name="_Toc201568762"/>
      <w:r w:rsidRPr="005E1974">
        <w:rPr>
          <w:b/>
        </w:rPr>
        <w:t>1</w:t>
      </w:r>
      <w:r w:rsidR="006B50B5" w:rsidRPr="005E1974">
        <w:rPr>
          <w:b/>
        </w:rPr>
        <w:t>5</w:t>
      </w:r>
      <w:r w:rsidR="00F97140" w:rsidRPr="005E1974">
        <w:rPr>
          <w:b/>
        </w:rPr>
        <w:t>- Taşınır Mal İşlemleri</w:t>
      </w:r>
      <w:bookmarkEnd w:id="17"/>
    </w:p>
    <w:p w14:paraId="7A02D9BF" w14:textId="426F0FE9" w:rsidR="00F97140" w:rsidRPr="005E1974" w:rsidRDefault="00F97140" w:rsidP="00D24963">
      <w:pPr>
        <w:pStyle w:val="ListeParagraf"/>
        <w:numPr>
          <w:ilvl w:val="0"/>
          <w:numId w:val="14"/>
        </w:numPr>
        <w:tabs>
          <w:tab w:val="left" w:pos="-600"/>
        </w:tabs>
        <w:spacing w:before="120" w:line="336" w:lineRule="auto"/>
        <w:ind w:left="0" w:firstLine="567"/>
        <w:jc w:val="both"/>
      </w:pPr>
      <w:r w:rsidRPr="005E1974">
        <w:t xml:space="preserve">Taşınır mal kayıt işlemleri </w:t>
      </w:r>
      <w:r w:rsidR="00F84023" w:rsidRPr="005E1974">
        <w:t>Taşınır Kayıt ve Yönetim Sistemi (</w:t>
      </w:r>
      <w:r w:rsidRPr="005E1974">
        <w:t>TKYS</w:t>
      </w:r>
      <w:r w:rsidR="00F84023" w:rsidRPr="005E1974">
        <w:t>) üzerinden</w:t>
      </w:r>
      <w:r w:rsidRPr="005E1974">
        <w:t xml:space="preserve"> yürütülecek ve diğer sistemlere yapılan kayıtlar kabul edilmeyecektir. </w:t>
      </w:r>
      <w:r w:rsidR="00F32DDD" w:rsidRPr="005E1974">
        <w:t xml:space="preserve">Yapılan taşınır işlem fişleri onaylandıktan sonra </w:t>
      </w:r>
      <w:r w:rsidR="00F84023" w:rsidRPr="005E1974">
        <w:t xml:space="preserve">muhasebeye gönderilecektir. TKYS üzerinden yapılan onay </w:t>
      </w:r>
      <w:r w:rsidR="00F32DDD" w:rsidRPr="005E1974">
        <w:t>elektronik onay yerine geç</w:t>
      </w:r>
      <w:r w:rsidR="00F84023" w:rsidRPr="005E1974">
        <w:t xml:space="preserve">tiğinden </w:t>
      </w:r>
      <w:r w:rsidR="00A9630C">
        <w:t xml:space="preserve">Strateji Geliştirme Daire Başkanlığı’na </w:t>
      </w:r>
      <w:r w:rsidR="00E43B4C" w:rsidRPr="005E1974">
        <w:t>herhangi</w:t>
      </w:r>
      <w:r w:rsidR="00F32DDD" w:rsidRPr="005E1974">
        <w:t xml:space="preserve"> </w:t>
      </w:r>
      <w:r w:rsidR="00083A6E" w:rsidRPr="005E1974">
        <w:t xml:space="preserve">bir fiziki </w:t>
      </w:r>
      <w:r w:rsidR="00F32DDD" w:rsidRPr="005E1974">
        <w:t>belge gönderilmeyecektir.</w:t>
      </w:r>
    </w:p>
    <w:p w14:paraId="72ACC96D" w14:textId="7F2815C8" w:rsidR="00F97140" w:rsidRPr="005E1974" w:rsidRDefault="00F97140" w:rsidP="00D24963">
      <w:pPr>
        <w:pStyle w:val="ListeParagraf"/>
        <w:numPr>
          <w:ilvl w:val="0"/>
          <w:numId w:val="14"/>
        </w:numPr>
        <w:tabs>
          <w:tab w:val="left" w:pos="-600"/>
        </w:tabs>
        <w:spacing w:before="120" w:line="336" w:lineRule="auto"/>
        <w:ind w:left="0" w:firstLine="567"/>
        <w:jc w:val="both"/>
      </w:pPr>
      <w:r w:rsidRPr="005E1974">
        <w:t xml:space="preserve">Harcama birimleri taşınır kayıt yetkilileri tarafından Üniversitemiz muhasebe kayıtlarında ilgili stok ve maddi duran varlık hesaplarında izlenen taşınırlardan, satın alma suretiyle edinilen ve muhasebe kayıtlarına alınan taşınırlara ilişkin yapılacak düzeltme işlemlerinde </w:t>
      </w:r>
      <w:r w:rsidR="00A9630C">
        <w:t xml:space="preserve">Strateji Geliştirme Daire Başkanlığı </w:t>
      </w:r>
      <w:r w:rsidRPr="005E1974">
        <w:t>muhasebe birimi ile koordinasyon sağlanmadan taşınır işlem fişlerine onay iptal işlemi uygulanarak değişiklikler yapılmaması sağlanacaktır.</w:t>
      </w:r>
    </w:p>
    <w:p w14:paraId="69B85807" w14:textId="4B119326" w:rsidR="00293897" w:rsidRPr="005E1974" w:rsidRDefault="00F97140" w:rsidP="00CD5B44">
      <w:pPr>
        <w:pStyle w:val="ListeParagraf"/>
        <w:numPr>
          <w:ilvl w:val="0"/>
          <w:numId w:val="14"/>
        </w:numPr>
        <w:tabs>
          <w:tab w:val="left" w:pos="-600"/>
        </w:tabs>
        <w:spacing w:before="120" w:line="336" w:lineRule="auto"/>
        <w:ind w:left="0" w:firstLine="567"/>
        <w:jc w:val="both"/>
      </w:pPr>
      <w:r w:rsidRPr="005E1974">
        <w:t xml:space="preserve"> 150-İlk Madde ve Malzemeler Hesabında izlenen tüketim malzemelerinin kullanımını gösteren II. düzey detay kodu bazında düzenlenmiş </w:t>
      </w:r>
      <w:r w:rsidRPr="005E1974">
        <w:rPr>
          <w:b/>
        </w:rPr>
        <w:t xml:space="preserve">"Tüketim Malzemeleri </w:t>
      </w:r>
      <w:r w:rsidR="00F32DDD" w:rsidRPr="005E1974">
        <w:rPr>
          <w:b/>
        </w:rPr>
        <w:t xml:space="preserve">Aylık </w:t>
      </w:r>
      <w:r w:rsidRPr="005E1974">
        <w:rPr>
          <w:b/>
        </w:rPr>
        <w:t xml:space="preserve">Çıkış </w:t>
      </w:r>
      <w:proofErr w:type="spellStart"/>
      <w:r w:rsidRPr="005E1974">
        <w:rPr>
          <w:b/>
        </w:rPr>
        <w:t>Raporları</w:t>
      </w:r>
      <w:r w:rsidRPr="005E1974">
        <w:t>"nın</w:t>
      </w:r>
      <w:proofErr w:type="spellEnd"/>
      <w:r w:rsidRPr="005E1974">
        <w:t xml:space="preserve"> aylık dönemler itibariyle </w:t>
      </w:r>
      <w:r w:rsidRPr="005E1974">
        <w:rPr>
          <w:b/>
        </w:rPr>
        <w:t xml:space="preserve">en geç </w:t>
      </w:r>
      <w:r w:rsidR="00F32DDD" w:rsidRPr="005E1974">
        <w:rPr>
          <w:b/>
        </w:rPr>
        <w:t>takip eden</w:t>
      </w:r>
      <w:r w:rsidRPr="005E1974">
        <w:rPr>
          <w:b/>
        </w:rPr>
        <w:t xml:space="preserve"> aylık ilk haftasının son işgünü </w:t>
      </w:r>
      <w:r w:rsidRPr="005E1974">
        <w:t xml:space="preserve">mesai bitimine kadar </w:t>
      </w:r>
      <w:r w:rsidR="00A9630C">
        <w:t xml:space="preserve">Strateji Geliştirme Daire Başkanlığı </w:t>
      </w:r>
      <w:r w:rsidR="00F32DDD" w:rsidRPr="005E1974">
        <w:t>m</w:t>
      </w:r>
      <w:r w:rsidRPr="005E1974">
        <w:t xml:space="preserve">uhasebe </w:t>
      </w:r>
      <w:r w:rsidR="00F32DDD" w:rsidRPr="005E1974">
        <w:t>sisteminde</w:t>
      </w:r>
      <w:r w:rsidRPr="005E1974">
        <w:t xml:space="preserve"> olacak şekilde gönderilmesi konusunda gereken hassasiyet gösterilecektir.</w:t>
      </w:r>
    </w:p>
    <w:p w14:paraId="6015E114" w14:textId="43277646" w:rsidR="00F97140" w:rsidRDefault="00F97140" w:rsidP="00CD5B44">
      <w:pPr>
        <w:pStyle w:val="ListeParagraf"/>
        <w:numPr>
          <w:ilvl w:val="0"/>
          <w:numId w:val="14"/>
        </w:numPr>
        <w:tabs>
          <w:tab w:val="left" w:pos="-600"/>
        </w:tabs>
        <w:spacing w:before="120" w:line="336" w:lineRule="auto"/>
        <w:ind w:left="0" w:firstLine="567"/>
        <w:jc w:val="both"/>
      </w:pPr>
      <w:r w:rsidRPr="005E1974">
        <w:t xml:space="preserve"> Alımı yapılarak bedeli ilgili firmaya/kuruma ödenmeden ambar girişi yapılan taşınırların, birimler arası devri ve sarf malzeme çıkışı yapılmayacak, ödemeye ilişkin belgelerin </w:t>
      </w:r>
      <w:r w:rsidR="00A9630C">
        <w:t xml:space="preserve">Strateji Geliştirme Daire Başkanlığı </w:t>
      </w:r>
      <w:r w:rsidR="00377A13" w:rsidRPr="005E1974">
        <w:t>tarafından</w:t>
      </w:r>
      <w:r w:rsidR="00F32DDD" w:rsidRPr="005E1974">
        <w:t xml:space="preserve"> </w:t>
      </w:r>
      <w:r w:rsidRPr="005E1974">
        <w:t>ödeme</w:t>
      </w:r>
      <w:r w:rsidR="00F32DDD" w:rsidRPr="005E1974">
        <w:t>si</w:t>
      </w:r>
      <w:r w:rsidRPr="005E1974">
        <w:t xml:space="preserve"> yapıldıktan sonra devir veya çıkış işlemi gerçekleştirilecektir.</w:t>
      </w:r>
    </w:p>
    <w:p w14:paraId="4268A29E" w14:textId="7DD741C0" w:rsidR="0054074F" w:rsidRPr="00CD5B44" w:rsidRDefault="00CD5B44" w:rsidP="00CD5B44">
      <w:pPr>
        <w:pStyle w:val="ListeParagraf"/>
        <w:numPr>
          <w:ilvl w:val="0"/>
          <w:numId w:val="14"/>
        </w:numPr>
        <w:tabs>
          <w:tab w:val="left" w:pos="-600"/>
        </w:tabs>
        <w:spacing w:before="120" w:line="360" w:lineRule="auto"/>
        <w:ind w:left="0" w:firstLine="567"/>
        <w:jc w:val="both"/>
      </w:pPr>
      <w:r>
        <w:lastRenderedPageBreak/>
        <w:t xml:space="preserve"> </w:t>
      </w:r>
      <w:r w:rsidR="00F97140" w:rsidRPr="005E1974">
        <w:t xml:space="preserve"> </w:t>
      </w:r>
      <w:r w:rsidR="00F97140" w:rsidRPr="00CD5B44">
        <w:t xml:space="preserve">Üniversitemiz personeli yürütücülüğünde sürdürülen projeler kapsamında alımı yapılan taşınırlara ilişkin taşınır işlem fişleri proje yürütücüsünün bağlı olduğu birim tarafından bağış ve yardım olarak girilerek, </w:t>
      </w:r>
      <w:r w:rsidR="00F32DDD" w:rsidRPr="00CD5B44">
        <w:t>işlem tesis edilecektir.</w:t>
      </w:r>
    </w:p>
    <w:p w14:paraId="433365E2" w14:textId="6981C31E" w:rsidR="004267B9" w:rsidRPr="005E1974" w:rsidRDefault="004267B9" w:rsidP="00D24963">
      <w:pPr>
        <w:pStyle w:val="ListeParagraf"/>
        <w:tabs>
          <w:tab w:val="left" w:pos="-600"/>
        </w:tabs>
        <w:spacing w:before="120" w:line="360" w:lineRule="auto"/>
        <w:ind w:left="0" w:firstLine="567"/>
        <w:jc w:val="both"/>
        <w:outlineLvl w:val="0"/>
        <w:rPr>
          <w:b/>
        </w:rPr>
      </w:pPr>
      <w:bookmarkStart w:id="18" w:name="_Toc201568763"/>
      <w:r w:rsidRPr="005E1974">
        <w:rPr>
          <w:b/>
        </w:rPr>
        <w:t>1</w:t>
      </w:r>
      <w:r w:rsidR="006B50B5" w:rsidRPr="005E1974">
        <w:rPr>
          <w:b/>
        </w:rPr>
        <w:t>6</w:t>
      </w:r>
      <w:r w:rsidRPr="005E1974">
        <w:rPr>
          <w:b/>
        </w:rPr>
        <w:t>-</w:t>
      </w:r>
      <w:r w:rsidR="00FA03E5" w:rsidRPr="005E1974">
        <w:rPr>
          <w:b/>
        </w:rPr>
        <w:t xml:space="preserve"> </w:t>
      </w:r>
      <w:r w:rsidRPr="005E1974">
        <w:rPr>
          <w:b/>
        </w:rPr>
        <w:t>Taşınmaz Mal İşlemleri</w:t>
      </w:r>
      <w:bookmarkEnd w:id="18"/>
    </w:p>
    <w:p w14:paraId="2D4DCBF5" w14:textId="7D16EE5F" w:rsidR="00B8123F" w:rsidRPr="005E1974" w:rsidRDefault="00DF08E0" w:rsidP="00D24963">
      <w:pPr>
        <w:pStyle w:val="ListeParagraf"/>
        <w:numPr>
          <w:ilvl w:val="0"/>
          <w:numId w:val="15"/>
        </w:numPr>
        <w:tabs>
          <w:tab w:val="left" w:pos="-600"/>
        </w:tabs>
        <w:spacing w:before="120" w:line="360" w:lineRule="auto"/>
        <w:ind w:left="0" w:firstLine="567"/>
        <w:jc w:val="both"/>
      </w:pPr>
      <w:r w:rsidRPr="005E1974">
        <w:t xml:space="preserve">Üniversitemiz taşınmazlarının, </w:t>
      </w:r>
      <w:r w:rsidR="00B8123F" w:rsidRPr="005E1974">
        <w:t>Kamu İdarelerine Ait Taşınmazların Kaydına İlişkin Yönetmelik gereği yapılması gereken giriş ve çıkış kayıtlarının tutulması </w:t>
      </w:r>
      <w:r w:rsidRPr="005E1974">
        <w:t>Yapı İşleri ve Teknik Daire Başkanlığı tarafından</w:t>
      </w:r>
      <w:r w:rsidR="00B8123F" w:rsidRPr="005E1974">
        <w:t xml:space="preserve">, icmal cetvelleri </w:t>
      </w:r>
      <w:r w:rsidR="00A9630C">
        <w:t xml:space="preserve">Strateji Geliştirme Daire Başkanlığı </w:t>
      </w:r>
      <w:r w:rsidR="00B8123F" w:rsidRPr="005E1974">
        <w:t xml:space="preserve">tarafından yapılacaktır. Yapı İşleri ve Teknik Daire Başkanlığı tarafından taşınmazların giriş ve çıkış kayıtları </w:t>
      </w:r>
      <w:r w:rsidRPr="005E1974">
        <w:t xml:space="preserve">Yönetmelik ve eklerine </w:t>
      </w:r>
      <w:r w:rsidR="00B8123F" w:rsidRPr="005E1974">
        <w:t xml:space="preserve">belirtilen formlara </w:t>
      </w:r>
      <w:r w:rsidRPr="005E1974">
        <w:t>uygun olarak hazırlana</w:t>
      </w:r>
      <w:r w:rsidR="00B8123F" w:rsidRPr="005E1974">
        <w:t xml:space="preserve">cak ve </w:t>
      </w:r>
      <w:r w:rsidR="00A9630C">
        <w:t xml:space="preserve">Strateji Geliştirme Daire Başkanlığı’na </w:t>
      </w:r>
      <w:r w:rsidR="00B8123F" w:rsidRPr="005E1974">
        <w:t xml:space="preserve">gönderilecektir. </w:t>
      </w:r>
      <w:r w:rsidR="00A9630C">
        <w:t xml:space="preserve">Strateji Geliştirme Daire Başkanlığı </w:t>
      </w:r>
      <w:r w:rsidR="00B8123F" w:rsidRPr="005E1974">
        <w:t xml:space="preserve">tarafından da bu gönderilen formlar, konsolide edilerek yönetmelik ekinde belirtilen icmal cetvelleri oluşturulacaktır. </w:t>
      </w:r>
    </w:p>
    <w:p w14:paraId="31D83602" w14:textId="32EE87C9" w:rsidR="00B8123F" w:rsidRPr="005E1974" w:rsidRDefault="00B8123F" w:rsidP="00D24963">
      <w:pPr>
        <w:pStyle w:val="ListeParagraf"/>
        <w:numPr>
          <w:ilvl w:val="0"/>
          <w:numId w:val="15"/>
        </w:numPr>
        <w:tabs>
          <w:tab w:val="left" w:pos="-600"/>
        </w:tabs>
        <w:spacing w:before="120" w:line="360" w:lineRule="auto"/>
        <w:ind w:left="0" w:firstLine="567"/>
        <w:jc w:val="both"/>
      </w:pPr>
      <w:r w:rsidRPr="005E1974">
        <w:t xml:space="preserve">Üniversitemiz taşınmazlarının, mevcut kullanım şekli ile tapu kaydının birbirine uygun olmaması durumunda, </w:t>
      </w:r>
      <w:r w:rsidR="00DE30BF" w:rsidRPr="005E1974">
        <w:t xml:space="preserve">Yapı İşleri ve Teknik Daire Başkanlığı tarafından, </w:t>
      </w:r>
      <w:r w:rsidRPr="005E1974">
        <w:t>tapu kayıtlarında cins tashih</w:t>
      </w:r>
      <w:r w:rsidR="00DE30BF" w:rsidRPr="005E1974">
        <w:t xml:space="preserve"> işlemleri yapılarak, muhasebe kayıtlarına alınması için </w:t>
      </w:r>
      <w:r w:rsidR="00A9630C">
        <w:t xml:space="preserve">Strateji Geliştirme Daire Başkanlığı’na </w:t>
      </w:r>
      <w:r w:rsidR="00DE30BF" w:rsidRPr="005E1974">
        <w:t xml:space="preserve">bilgi verilecektir. </w:t>
      </w:r>
      <w:r w:rsidRPr="005E1974">
        <w:t xml:space="preserve"> </w:t>
      </w:r>
    </w:p>
    <w:p w14:paraId="2A5A5A17" w14:textId="77777777" w:rsidR="00914442" w:rsidRPr="005E1974" w:rsidRDefault="00914442" w:rsidP="00D24963">
      <w:pPr>
        <w:pStyle w:val="ListeParagraf"/>
        <w:numPr>
          <w:ilvl w:val="0"/>
          <w:numId w:val="15"/>
        </w:numPr>
        <w:tabs>
          <w:tab w:val="left" w:pos="-600"/>
        </w:tabs>
        <w:spacing w:before="120" w:line="360" w:lineRule="auto"/>
        <w:ind w:left="0" w:firstLine="567"/>
        <w:jc w:val="both"/>
      </w:pPr>
      <w:r w:rsidRPr="005E1974">
        <w:t>Binalar hesabında kayıtlı binaların iyileştirilmesi, ömrünün uzatılması veya veriminin artırılması için yapılan büyük onarımlar 252 (Binalar Hesabı) hesapta takip edilecek, küçük çaplı onarımlar 630 (Giderler Hesabı) hesapta takip edilecektir.</w:t>
      </w:r>
    </w:p>
    <w:p w14:paraId="419C75A7" w14:textId="14CCF8C3" w:rsidR="00914442" w:rsidRPr="005E1974" w:rsidRDefault="00914442" w:rsidP="00D24963">
      <w:pPr>
        <w:pStyle w:val="ListeParagraf"/>
        <w:numPr>
          <w:ilvl w:val="0"/>
          <w:numId w:val="15"/>
        </w:numPr>
        <w:tabs>
          <w:tab w:val="left" w:pos="-600"/>
        </w:tabs>
        <w:spacing w:before="120" w:line="360" w:lineRule="auto"/>
        <w:ind w:left="0" w:firstLine="567"/>
        <w:jc w:val="both"/>
      </w:pPr>
      <w:r w:rsidRPr="005E1974">
        <w:t>Gerek yılı içinde gerekse yıllara sâri olarak yapımı süren binalar 258 (Yapılmakta Olan Yatırımlar Hesabı) hesapta takip edilecektir.</w:t>
      </w:r>
    </w:p>
    <w:p w14:paraId="427A6587" w14:textId="7440715C" w:rsidR="004267B9" w:rsidRPr="005E1974" w:rsidRDefault="00192F33" w:rsidP="00D24963">
      <w:pPr>
        <w:tabs>
          <w:tab w:val="left" w:pos="567"/>
        </w:tabs>
        <w:spacing w:before="120" w:line="360" w:lineRule="auto"/>
        <w:ind w:firstLine="567"/>
        <w:jc w:val="both"/>
        <w:outlineLvl w:val="0"/>
        <w:rPr>
          <w:b/>
        </w:rPr>
      </w:pPr>
      <w:bookmarkStart w:id="19" w:name="_Toc201568764"/>
      <w:r w:rsidRPr="005E1974">
        <w:rPr>
          <w:b/>
        </w:rPr>
        <w:t>1</w:t>
      </w:r>
      <w:r w:rsidR="006B50B5" w:rsidRPr="005E1974">
        <w:rPr>
          <w:b/>
        </w:rPr>
        <w:t>7</w:t>
      </w:r>
      <w:r w:rsidR="004267B9" w:rsidRPr="005E1974">
        <w:rPr>
          <w:b/>
        </w:rPr>
        <w:t xml:space="preserve">- </w:t>
      </w:r>
      <w:r w:rsidR="00D8487F" w:rsidRPr="005E1974">
        <w:rPr>
          <w:b/>
        </w:rPr>
        <w:t xml:space="preserve">Mal veya Hizmet Alımları </w:t>
      </w:r>
      <w:proofErr w:type="spellStart"/>
      <w:r w:rsidR="00D8487F" w:rsidRPr="005E1974">
        <w:rPr>
          <w:b/>
        </w:rPr>
        <w:t>Hakediş</w:t>
      </w:r>
      <w:proofErr w:type="spellEnd"/>
      <w:r w:rsidR="00D8487F" w:rsidRPr="005E1974">
        <w:rPr>
          <w:b/>
        </w:rPr>
        <w:t xml:space="preserve"> Ödemelerinde Kullanılacak Raporlar</w:t>
      </w:r>
      <w:bookmarkEnd w:id="19"/>
    </w:p>
    <w:p w14:paraId="6C95BA6A" w14:textId="1C5F942F" w:rsidR="004267B9" w:rsidRPr="005E1974" w:rsidRDefault="004267B9" w:rsidP="00D24963">
      <w:pPr>
        <w:pStyle w:val="ListeParagraf"/>
        <w:numPr>
          <w:ilvl w:val="0"/>
          <w:numId w:val="16"/>
        </w:numPr>
        <w:tabs>
          <w:tab w:val="left" w:pos="567"/>
        </w:tabs>
        <w:spacing w:before="120" w:line="336" w:lineRule="auto"/>
        <w:ind w:left="0" w:firstLine="567"/>
        <w:jc w:val="both"/>
      </w:pPr>
      <w:r w:rsidRPr="005E1974">
        <w:rPr>
          <w:b/>
        </w:rPr>
        <w:t xml:space="preserve">Yapım İşleri </w:t>
      </w:r>
      <w:proofErr w:type="spellStart"/>
      <w:r w:rsidRPr="005E1974">
        <w:rPr>
          <w:b/>
        </w:rPr>
        <w:t>Hakediş</w:t>
      </w:r>
      <w:proofErr w:type="spellEnd"/>
      <w:r w:rsidRPr="005E1974">
        <w:rPr>
          <w:b/>
        </w:rPr>
        <w:t xml:space="preserve"> Raporu (Örnek: 3)</w:t>
      </w:r>
      <w:r w:rsidRPr="005E1974">
        <w:t xml:space="preserve">: </w:t>
      </w:r>
      <w:r w:rsidR="00E43B4C" w:rsidRPr="005E1974">
        <w:t>Merkezi Yönetim Harcama Belgeleri Yönetmeliği ekinde yer alan b</w:t>
      </w:r>
      <w:r w:rsidRPr="005E1974">
        <w:t xml:space="preserve">u rapor, yapım işlerinde yükleniciye ödenecek ara ve kesin </w:t>
      </w:r>
      <w:proofErr w:type="spellStart"/>
      <w:r w:rsidRPr="005E1974">
        <w:t>hakediş</w:t>
      </w:r>
      <w:proofErr w:type="spellEnd"/>
      <w:r w:rsidRPr="005E1974">
        <w:t xml:space="preserve"> tutarının hesaplanmasına esas olan belgelerden oluşur. Yapım türüne göre ilgili sayfaları ve gerekli görülen diğer belgeler düzenlenerek yüklenici ve yapı denetim elemanlarınca imzalanır, yetkili makamca onaylanır.</w:t>
      </w:r>
    </w:p>
    <w:p w14:paraId="471D748F" w14:textId="19C48B3F" w:rsidR="004267B9" w:rsidRPr="005E1974" w:rsidRDefault="004267B9" w:rsidP="00D24963">
      <w:pPr>
        <w:pStyle w:val="ListeParagraf"/>
        <w:numPr>
          <w:ilvl w:val="0"/>
          <w:numId w:val="16"/>
        </w:numPr>
        <w:tabs>
          <w:tab w:val="left" w:pos="567"/>
        </w:tabs>
        <w:spacing w:before="120" w:line="336" w:lineRule="auto"/>
        <w:ind w:left="0" w:firstLine="567"/>
        <w:jc w:val="both"/>
      </w:pPr>
      <w:r w:rsidRPr="005E1974">
        <w:rPr>
          <w:b/>
        </w:rPr>
        <w:t xml:space="preserve">Hizmet İşleri </w:t>
      </w:r>
      <w:proofErr w:type="spellStart"/>
      <w:r w:rsidRPr="005E1974">
        <w:rPr>
          <w:b/>
        </w:rPr>
        <w:t>Hakediş</w:t>
      </w:r>
      <w:proofErr w:type="spellEnd"/>
      <w:r w:rsidRPr="005E1974">
        <w:rPr>
          <w:b/>
        </w:rPr>
        <w:t xml:space="preserve"> Raporu (Örnek: 4)</w:t>
      </w:r>
      <w:r w:rsidRPr="005E1974">
        <w:t xml:space="preserve">: </w:t>
      </w:r>
      <w:r w:rsidR="00E43B4C" w:rsidRPr="005E1974">
        <w:t>Merkezi Yönetim Harcama Belgeleri Yönetmeliği ekinde yer alan b</w:t>
      </w:r>
      <w:r w:rsidRPr="005E1974">
        <w:t xml:space="preserve">u rapor, hizmet işlerinde yükleniciye ödenecek ara ve kesin </w:t>
      </w:r>
      <w:proofErr w:type="spellStart"/>
      <w:r w:rsidRPr="005E1974">
        <w:t>hakediş</w:t>
      </w:r>
      <w:proofErr w:type="spellEnd"/>
      <w:r w:rsidRPr="005E1974">
        <w:t xml:space="preserve"> tutarının hesaplanmasına esas olan belgelerden oluşur. Hizmet türüne ve işin özelliğine </w:t>
      </w:r>
      <w:r w:rsidRPr="005E1974">
        <w:lastRenderedPageBreak/>
        <w:t>göre yalnızca ilgili sayfaları ve gerekli görülen diğer belgeler düzenlenerek yüklenici ve kontrol elemanlarınca imzalanır, yetkili makamca onaylanır.</w:t>
      </w:r>
    </w:p>
    <w:p w14:paraId="305F99DD" w14:textId="199AAF3D" w:rsidR="00E61C37" w:rsidRPr="005E1974" w:rsidRDefault="00E61C37" w:rsidP="00D24963">
      <w:pPr>
        <w:pStyle w:val="ListeParagraf"/>
        <w:numPr>
          <w:ilvl w:val="0"/>
          <w:numId w:val="16"/>
        </w:numPr>
        <w:tabs>
          <w:tab w:val="left" w:pos="567"/>
          <w:tab w:val="left" w:pos="1134"/>
          <w:tab w:val="left" w:pos="1560"/>
        </w:tabs>
        <w:spacing w:before="120" w:line="336" w:lineRule="auto"/>
        <w:ind w:left="924" w:hanging="357"/>
        <w:jc w:val="both"/>
        <w:rPr>
          <w:bCs/>
        </w:rPr>
      </w:pPr>
      <w:r w:rsidRPr="005E1974">
        <w:rPr>
          <w:bCs/>
        </w:rPr>
        <w:t xml:space="preserve">Hizmet Alımları İhaleleri Sonucunda Düzenlenen </w:t>
      </w:r>
      <w:proofErr w:type="spellStart"/>
      <w:r w:rsidRPr="005E1974">
        <w:rPr>
          <w:bCs/>
        </w:rPr>
        <w:t>Hakediş</w:t>
      </w:r>
      <w:proofErr w:type="spellEnd"/>
      <w:r w:rsidRPr="005E1974">
        <w:rPr>
          <w:bCs/>
        </w:rPr>
        <w:t xml:space="preserve"> Ödemelerinde</w:t>
      </w:r>
      <w:r w:rsidR="00D8487F" w:rsidRPr="005E1974">
        <w:rPr>
          <w:bCs/>
        </w:rPr>
        <w:t>;</w:t>
      </w:r>
    </w:p>
    <w:p w14:paraId="5E9E7CA3" w14:textId="29937167" w:rsidR="00293897" w:rsidRPr="005E1974" w:rsidRDefault="00E61C37" w:rsidP="00D24963">
      <w:pPr>
        <w:pStyle w:val="ListeParagraf"/>
        <w:numPr>
          <w:ilvl w:val="0"/>
          <w:numId w:val="36"/>
        </w:numPr>
        <w:tabs>
          <w:tab w:val="left" w:pos="567"/>
        </w:tabs>
        <w:spacing w:before="120" w:line="336" w:lineRule="auto"/>
        <w:ind w:left="794" w:firstLine="0"/>
        <w:jc w:val="both"/>
      </w:pPr>
      <w:r w:rsidRPr="005E1974">
        <w:t>Merkezî Yönetim Harcama Belgeleri Yönetmeliği</w:t>
      </w:r>
      <w:r w:rsidR="0014574A" w:rsidRPr="005E1974">
        <w:t>’</w:t>
      </w:r>
      <w:r w:rsidRPr="005E1974">
        <w:t xml:space="preserve">nde belirtilen belgelere ek olarak Hizmet İşleri Kabul Teklif Belgesi (Standart Form- Kik056.0/H) ve Hizmet İşleri Kabul Tutanağı Standart </w:t>
      </w:r>
      <w:r w:rsidR="00E43B4C" w:rsidRPr="005E1974">
        <w:t>Form-</w:t>
      </w:r>
      <w:r w:rsidRPr="005E1974">
        <w:t xml:space="preserve"> Kik057.0/H) düzenlenecektir. </w:t>
      </w:r>
    </w:p>
    <w:p w14:paraId="012072C1" w14:textId="77777777" w:rsidR="007419E3" w:rsidRPr="005E1974" w:rsidRDefault="007419E3" w:rsidP="00D24963">
      <w:pPr>
        <w:pStyle w:val="ListeParagraf"/>
        <w:numPr>
          <w:ilvl w:val="0"/>
          <w:numId w:val="36"/>
        </w:numPr>
        <w:tabs>
          <w:tab w:val="left" w:pos="567"/>
        </w:tabs>
        <w:spacing w:before="120" w:line="336" w:lineRule="auto"/>
        <w:ind w:left="794" w:firstLine="0"/>
        <w:jc w:val="both"/>
      </w:pPr>
      <w:proofErr w:type="spellStart"/>
      <w:r w:rsidRPr="005E1974">
        <w:t>Hakediş</w:t>
      </w:r>
      <w:proofErr w:type="spellEnd"/>
      <w:r w:rsidRPr="005E1974">
        <w:t xml:space="preserve"> ödemelerinde ilk ödemede ihale ilgili tüm evrakların asılları ödeme evraklarına eklenecektir. Ön mali kontrole tabi ihalelerde ilk ödemede evrakların asılları eklenmeyecektir.</w:t>
      </w:r>
    </w:p>
    <w:p w14:paraId="2C04A3EC" w14:textId="202E813E" w:rsidR="00C25D92" w:rsidRPr="005E1974" w:rsidRDefault="0014574A" w:rsidP="00D24963">
      <w:pPr>
        <w:pStyle w:val="ListeParagraf"/>
        <w:numPr>
          <w:ilvl w:val="0"/>
          <w:numId w:val="16"/>
        </w:numPr>
        <w:tabs>
          <w:tab w:val="left" w:pos="567"/>
          <w:tab w:val="left" w:pos="1134"/>
        </w:tabs>
        <w:spacing w:before="120" w:line="336" w:lineRule="auto"/>
        <w:ind w:left="0" w:firstLine="567"/>
        <w:jc w:val="both"/>
        <w:rPr>
          <w:b/>
        </w:rPr>
      </w:pPr>
      <w:r w:rsidRPr="005E1974">
        <w:t>H</w:t>
      </w:r>
      <w:r w:rsidR="00C25D92" w:rsidRPr="005E1974">
        <w:t>arcama birimlerince yapılacak ihalelerde</w:t>
      </w:r>
      <w:r w:rsidRPr="005E1974">
        <w:t>,</w:t>
      </w:r>
      <w:r w:rsidR="00C25D92" w:rsidRPr="005E1974">
        <w:t xml:space="preserve"> </w:t>
      </w:r>
      <w:r w:rsidRPr="005E1974">
        <w:t>mali üy</w:t>
      </w:r>
      <w:r w:rsidR="00C25D92" w:rsidRPr="005E1974">
        <w:t xml:space="preserve">e olarak </w:t>
      </w:r>
      <w:r w:rsidR="00A9630C">
        <w:t xml:space="preserve">Strateji Geliştirme Daire Başkanlığı’ndan </w:t>
      </w:r>
      <w:r w:rsidR="00C25D92" w:rsidRPr="005E1974">
        <w:t>üye talep edilmeyecek olup</w:t>
      </w:r>
      <w:r w:rsidRPr="005E1974">
        <w:t>,</w:t>
      </w:r>
      <w:r w:rsidR="00C25D92" w:rsidRPr="005E1974">
        <w:t xml:space="preserve"> mali üye kendi birimlerinden görevlendirilebilecektir. </w:t>
      </w:r>
    </w:p>
    <w:p w14:paraId="084B261D" w14:textId="067D32A1" w:rsidR="00316095" w:rsidRPr="005E1974" w:rsidRDefault="006B50B5" w:rsidP="00D24963">
      <w:pPr>
        <w:pStyle w:val="ListeParagraf"/>
        <w:tabs>
          <w:tab w:val="left" w:pos="567"/>
        </w:tabs>
        <w:spacing w:before="120" w:line="336" w:lineRule="auto"/>
        <w:ind w:left="567"/>
        <w:jc w:val="both"/>
        <w:outlineLvl w:val="0"/>
        <w:rPr>
          <w:b/>
          <w:bCs/>
        </w:rPr>
      </w:pPr>
      <w:bookmarkStart w:id="20" w:name="_Toc201568765"/>
      <w:r w:rsidRPr="005E1974">
        <w:rPr>
          <w:b/>
          <w:bCs/>
        </w:rPr>
        <w:t>18</w:t>
      </w:r>
      <w:r w:rsidR="00316095" w:rsidRPr="005E1974">
        <w:rPr>
          <w:b/>
          <w:bCs/>
        </w:rPr>
        <w:t>- Gelirlerden Ret ve İşlemleri</w:t>
      </w:r>
      <w:bookmarkEnd w:id="20"/>
    </w:p>
    <w:p w14:paraId="385575CA" w14:textId="77777777" w:rsidR="00DE578F" w:rsidRPr="005E1974" w:rsidRDefault="00316095" w:rsidP="00D24963">
      <w:pPr>
        <w:pStyle w:val="ListeParagraf"/>
        <w:numPr>
          <w:ilvl w:val="0"/>
          <w:numId w:val="38"/>
        </w:numPr>
        <w:tabs>
          <w:tab w:val="left" w:pos="567"/>
        </w:tabs>
        <w:spacing w:before="120" w:line="336" w:lineRule="auto"/>
        <w:ind w:left="0" w:firstLine="567"/>
        <w:jc w:val="both"/>
      </w:pPr>
      <w:r w:rsidRPr="005E1974">
        <w:t xml:space="preserve">Öğrencilerden tahsil edilen ücretler ile katkı paylarından çeşitli nedenlerle iadesi talep edilen tutarlara ilişkin işlemler Öğrenci İşleri Daire Başkanlığının bilgisi dahilinde birimlerce HYS üzerinden yapılacaktır. </w:t>
      </w:r>
    </w:p>
    <w:p w14:paraId="4E4D8DEF" w14:textId="4F98E9FD" w:rsidR="00316095" w:rsidRPr="005E1974" w:rsidRDefault="00316095" w:rsidP="00D24963">
      <w:pPr>
        <w:pStyle w:val="ListeParagraf"/>
        <w:numPr>
          <w:ilvl w:val="0"/>
          <w:numId w:val="38"/>
        </w:numPr>
        <w:tabs>
          <w:tab w:val="left" w:pos="567"/>
        </w:tabs>
        <w:spacing w:before="120" w:line="336" w:lineRule="auto"/>
        <w:ind w:left="0" w:firstLine="567"/>
        <w:jc w:val="both"/>
      </w:pPr>
      <w:r w:rsidRPr="005E1974">
        <w:t>İade işlemlerinin gerçekleştirilmesi için iade evrakların ekinde;</w:t>
      </w:r>
    </w:p>
    <w:p w14:paraId="104AF0B4" w14:textId="1BC162FE" w:rsidR="00316095" w:rsidRPr="005E1974" w:rsidRDefault="00316095" w:rsidP="00FA03E5">
      <w:pPr>
        <w:pStyle w:val="ListeParagraf"/>
        <w:numPr>
          <w:ilvl w:val="0"/>
          <w:numId w:val="37"/>
        </w:numPr>
        <w:tabs>
          <w:tab w:val="left" w:pos="567"/>
        </w:tabs>
        <w:spacing w:before="120" w:line="336" w:lineRule="auto"/>
        <w:ind w:left="794" w:firstLine="0"/>
        <w:jc w:val="both"/>
      </w:pPr>
      <w:r w:rsidRPr="005E1974">
        <w:t>Öğrenci tarafından hazırlanan banka ve kimlik bilgilerini içeren dilekçe,</w:t>
      </w:r>
    </w:p>
    <w:p w14:paraId="2600EBEE" w14:textId="4923603C" w:rsidR="00316095" w:rsidRPr="005E1974" w:rsidRDefault="00316095" w:rsidP="00FA03E5">
      <w:pPr>
        <w:pStyle w:val="ListeParagraf"/>
        <w:numPr>
          <w:ilvl w:val="0"/>
          <w:numId w:val="37"/>
        </w:numPr>
        <w:tabs>
          <w:tab w:val="left" w:pos="567"/>
        </w:tabs>
        <w:spacing w:before="120" w:line="336" w:lineRule="auto"/>
        <w:ind w:left="794" w:firstLine="0"/>
        <w:jc w:val="both"/>
      </w:pPr>
      <w:r w:rsidRPr="005E1974">
        <w:t>Ücretin ödendiğine ilişkin dekont,</w:t>
      </w:r>
    </w:p>
    <w:p w14:paraId="0C67C854" w14:textId="76BC88C6" w:rsidR="00316095" w:rsidRPr="005E1974" w:rsidRDefault="00316095" w:rsidP="00FA03E5">
      <w:pPr>
        <w:pStyle w:val="ListeParagraf"/>
        <w:numPr>
          <w:ilvl w:val="0"/>
          <w:numId w:val="37"/>
        </w:numPr>
        <w:tabs>
          <w:tab w:val="left" w:pos="567"/>
        </w:tabs>
        <w:spacing w:before="120" w:line="336" w:lineRule="auto"/>
        <w:ind w:left="794" w:firstLine="0"/>
        <w:jc w:val="both"/>
      </w:pPr>
      <w:r w:rsidRPr="005E1974">
        <w:t>İade gerekçesini gösteren Fakülte/yüksekokul/meslek yüksekokulu yönetim kurulu kararı</w:t>
      </w:r>
    </w:p>
    <w:p w14:paraId="2582D61E" w14:textId="77777777" w:rsidR="00AC2E41" w:rsidRPr="005E1974" w:rsidRDefault="00316095" w:rsidP="00FA03E5">
      <w:pPr>
        <w:pStyle w:val="ListeParagraf"/>
        <w:numPr>
          <w:ilvl w:val="0"/>
          <w:numId w:val="37"/>
        </w:numPr>
        <w:tabs>
          <w:tab w:val="left" w:pos="567"/>
        </w:tabs>
        <w:spacing w:before="120" w:line="336" w:lineRule="auto"/>
        <w:ind w:left="794" w:firstLine="0"/>
        <w:jc w:val="both"/>
      </w:pPr>
      <w:r w:rsidRPr="005E1974">
        <w:t>Birden çok öğrenciye yapılacak ödemelerde öğrenci bilgilerinin yer aldığı ödeme listesi,</w:t>
      </w:r>
    </w:p>
    <w:p w14:paraId="1966C777" w14:textId="7D05B44C" w:rsidR="006B50B5" w:rsidRPr="005E1974" w:rsidRDefault="00AC2E41" w:rsidP="00FA03E5">
      <w:pPr>
        <w:pStyle w:val="ListeParagraf"/>
        <w:numPr>
          <w:ilvl w:val="0"/>
          <w:numId w:val="37"/>
        </w:numPr>
        <w:tabs>
          <w:tab w:val="left" w:pos="567"/>
        </w:tabs>
        <w:spacing w:before="120" w:line="336" w:lineRule="auto"/>
        <w:ind w:left="794" w:firstLine="0"/>
        <w:jc w:val="both"/>
      </w:pPr>
      <w:r w:rsidRPr="005E1974">
        <w:t>Ö</w:t>
      </w:r>
      <w:r w:rsidR="00316095" w:rsidRPr="005E1974">
        <w:t xml:space="preserve">ğrenci dışında başka bir kişiye ödeme yapılacak ise usulüne uygun olarak düzenlenmiş </w:t>
      </w:r>
      <w:r w:rsidR="00FA03E5" w:rsidRPr="005E1974">
        <w:t>v</w:t>
      </w:r>
      <w:r w:rsidR="00316095" w:rsidRPr="005E1974">
        <w:t>ekaletname</w:t>
      </w:r>
      <w:r w:rsidR="00FA03E5" w:rsidRPr="005E1974">
        <w:t>,</w:t>
      </w:r>
      <w:r w:rsidR="00316095" w:rsidRPr="005E1974">
        <w:t xml:space="preserve"> yer almalıdır.</w:t>
      </w:r>
    </w:p>
    <w:p w14:paraId="1AC6E88C" w14:textId="20978223" w:rsidR="00AC2E41" w:rsidRPr="005E1974" w:rsidRDefault="00FE6377" w:rsidP="00D24963">
      <w:pPr>
        <w:tabs>
          <w:tab w:val="left" w:pos="567"/>
        </w:tabs>
        <w:spacing w:before="120" w:line="336" w:lineRule="auto"/>
        <w:jc w:val="both"/>
        <w:outlineLvl w:val="0"/>
        <w:rPr>
          <w:b/>
          <w:bCs/>
        </w:rPr>
      </w:pPr>
      <w:bookmarkStart w:id="21" w:name="_Toc201568766"/>
      <w:r w:rsidRPr="005E1974">
        <w:rPr>
          <w:b/>
          <w:bCs/>
        </w:rPr>
        <w:tab/>
      </w:r>
      <w:r w:rsidR="00AC2E41" w:rsidRPr="005E1974">
        <w:rPr>
          <w:b/>
          <w:bCs/>
        </w:rPr>
        <w:t>1</w:t>
      </w:r>
      <w:r w:rsidR="006B50B5" w:rsidRPr="005E1974">
        <w:rPr>
          <w:b/>
          <w:bCs/>
        </w:rPr>
        <w:t>9</w:t>
      </w:r>
      <w:r w:rsidR="00AC2E41" w:rsidRPr="005E1974">
        <w:rPr>
          <w:b/>
          <w:bCs/>
        </w:rPr>
        <w:t>- Emanet İşlemleri</w:t>
      </w:r>
      <w:r w:rsidR="004F1BCC" w:rsidRPr="005E1974">
        <w:rPr>
          <w:b/>
          <w:bCs/>
        </w:rPr>
        <w:t xml:space="preserve"> Ödemesi</w:t>
      </w:r>
      <w:bookmarkEnd w:id="21"/>
    </w:p>
    <w:p w14:paraId="3A901361" w14:textId="3EB71FDF" w:rsidR="00AC2E41" w:rsidRDefault="00AC2E41" w:rsidP="00D24963">
      <w:pPr>
        <w:tabs>
          <w:tab w:val="left" w:pos="567"/>
        </w:tabs>
        <w:spacing w:before="120" w:line="336" w:lineRule="auto"/>
        <w:jc w:val="both"/>
      </w:pPr>
      <w:r w:rsidRPr="005E1974">
        <w:tab/>
        <w:t>Birimler adına emanetten yapılacak iade işlemleri birimlerin HYS sistemi üzerinde aşağıda verilen kodlarda alınan emanet doğrultusunda</w:t>
      </w:r>
      <w:r w:rsidR="007716FB" w:rsidRPr="005E1974">
        <w:t xml:space="preserve"> ilgiliye ait kimlik ve banka bilgilerini içeren dilekçe ile birimler tarafından</w:t>
      </w:r>
      <w:r w:rsidRPr="005E1974">
        <w:t xml:space="preserve"> yapılacaktır. </w:t>
      </w:r>
    </w:p>
    <w:p w14:paraId="38D17EDA" w14:textId="77777777" w:rsidR="00641E3D" w:rsidRPr="005E1974" w:rsidRDefault="00641E3D" w:rsidP="00D24963">
      <w:pPr>
        <w:tabs>
          <w:tab w:val="left" w:pos="567"/>
        </w:tabs>
        <w:spacing w:before="120" w:line="336" w:lineRule="auto"/>
        <w:jc w:val="both"/>
      </w:pPr>
    </w:p>
    <w:tbl>
      <w:tblPr>
        <w:tblStyle w:val="TabloKlavuzu"/>
        <w:tblW w:w="0" w:type="auto"/>
        <w:tblLook w:val="04A0" w:firstRow="1" w:lastRow="0" w:firstColumn="1" w:lastColumn="0" w:noHBand="0" w:noVBand="1"/>
      </w:tblPr>
      <w:tblGrid>
        <w:gridCol w:w="576"/>
        <w:gridCol w:w="456"/>
        <w:gridCol w:w="456"/>
        <w:gridCol w:w="7477"/>
      </w:tblGrid>
      <w:tr w:rsidR="009E7B58" w:rsidRPr="005E1974" w14:paraId="395DC8E2" w14:textId="77777777" w:rsidTr="00E86DDE">
        <w:trPr>
          <w:trHeight w:val="300"/>
        </w:trPr>
        <w:tc>
          <w:tcPr>
            <w:tcW w:w="8965" w:type="dxa"/>
            <w:gridSpan w:val="4"/>
            <w:noWrap/>
            <w:vAlign w:val="center"/>
            <w:hideMark/>
          </w:tcPr>
          <w:p w14:paraId="2A9536A3" w14:textId="4F45DA6D" w:rsidR="009E7B58" w:rsidRPr="005E1974" w:rsidRDefault="006C4D50" w:rsidP="00D24963">
            <w:pPr>
              <w:tabs>
                <w:tab w:val="left" w:pos="567"/>
              </w:tabs>
              <w:spacing w:before="120" w:line="336" w:lineRule="auto"/>
              <w:jc w:val="both"/>
              <w:rPr>
                <w:b/>
                <w:bCs/>
              </w:rPr>
            </w:pPr>
            <w:r>
              <w:rPr>
                <w:b/>
                <w:bCs/>
              </w:rPr>
              <w:t xml:space="preserve">Birimler Tarafından iade Edilebilecek Emanet </w:t>
            </w:r>
            <w:r w:rsidR="009E7B58" w:rsidRPr="005E1974">
              <w:rPr>
                <w:b/>
                <w:bCs/>
              </w:rPr>
              <w:t xml:space="preserve">Hesap </w:t>
            </w:r>
            <w:r>
              <w:rPr>
                <w:b/>
                <w:bCs/>
              </w:rPr>
              <w:t>Bilgileri</w:t>
            </w:r>
          </w:p>
        </w:tc>
      </w:tr>
      <w:tr w:rsidR="009E7B58" w:rsidRPr="005E1974" w14:paraId="0E530E36" w14:textId="77777777" w:rsidTr="00E86DDE">
        <w:trPr>
          <w:trHeight w:val="315"/>
        </w:trPr>
        <w:tc>
          <w:tcPr>
            <w:tcW w:w="576" w:type="dxa"/>
            <w:noWrap/>
            <w:vAlign w:val="center"/>
            <w:hideMark/>
          </w:tcPr>
          <w:p w14:paraId="5DF04C62" w14:textId="77777777" w:rsidR="009E7B58" w:rsidRPr="005E1974" w:rsidRDefault="009E7B58" w:rsidP="00D24963">
            <w:pPr>
              <w:spacing w:before="120"/>
              <w:rPr>
                <w:color w:val="333333"/>
              </w:rPr>
            </w:pPr>
            <w:r w:rsidRPr="005E1974">
              <w:rPr>
                <w:color w:val="333333"/>
              </w:rPr>
              <w:t>320</w:t>
            </w:r>
          </w:p>
        </w:tc>
        <w:tc>
          <w:tcPr>
            <w:tcW w:w="456" w:type="dxa"/>
            <w:noWrap/>
            <w:vAlign w:val="center"/>
            <w:hideMark/>
          </w:tcPr>
          <w:p w14:paraId="66AF33FA" w14:textId="77777777" w:rsidR="009E7B58" w:rsidRPr="005E1974" w:rsidRDefault="009E7B58" w:rsidP="00D24963">
            <w:pPr>
              <w:spacing w:before="120"/>
              <w:rPr>
                <w:color w:val="333333"/>
              </w:rPr>
            </w:pPr>
            <w:r w:rsidRPr="005E1974">
              <w:rPr>
                <w:color w:val="333333"/>
              </w:rPr>
              <w:t> </w:t>
            </w:r>
          </w:p>
        </w:tc>
        <w:tc>
          <w:tcPr>
            <w:tcW w:w="456" w:type="dxa"/>
            <w:noWrap/>
            <w:vAlign w:val="center"/>
            <w:hideMark/>
          </w:tcPr>
          <w:p w14:paraId="6A69D8A2" w14:textId="77777777" w:rsidR="009E7B58" w:rsidRPr="005E1974" w:rsidRDefault="009E7B58" w:rsidP="00D24963">
            <w:pPr>
              <w:spacing w:before="120"/>
              <w:rPr>
                <w:color w:val="333333"/>
              </w:rPr>
            </w:pPr>
            <w:r w:rsidRPr="005E1974">
              <w:rPr>
                <w:color w:val="333333"/>
              </w:rPr>
              <w:t> </w:t>
            </w:r>
          </w:p>
        </w:tc>
        <w:tc>
          <w:tcPr>
            <w:tcW w:w="7477" w:type="dxa"/>
            <w:noWrap/>
            <w:vAlign w:val="center"/>
            <w:hideMark/>
          </w:tcPr>
          <w:p w14:paraId="71E58CAF" w14:textId="77777777" w:rsidR="009E7B58" w:rsidRPr="005E1974" w:rsidRDefault="009E7B58" w:rsidP="00D24963">
            <w:pPr>
              <w:spacing w:before="120"/>
              <w:rPr>
                <w:color w:val="333333"/>
              </w:rPr>
            </w:pPr>
            <w:r w:rsidRPr="005E1974">
              <w:rPr>
                <w:color w:val="333333"/>
              </w:rPr>
              <w:t>Bütçe Emanetleri Hesabı</w:t>
            </w:r>
          </w:p>
        </w:tc>
      </w:tr>
      <w:tr w:rsidR="009E7B58" w:rsidRPr="005E1974" w14:paraId="5A9642B8" w14:textId="77777777" w:rsidTr="00E86DDE">
        <w:trPr>
          <w:trHeight w:val="315"/>
        </w:trPr>
        <w:tc>
          <w:tcPr>
            <w:tcW w:w="576" w:type="dxa"/>
            <w:noWrap/>
            <w:vAlign w:val="center"/>
            <w:hideMark/>
          </w:tcPr>
          <w:p w14:paraId="1D9C58AE" w14:textId="77777777" w:rsidR="009E7B58" w:rsidRPr="005E1974" w:rsidRDefault="009E7B58" w:rsidP="00D24963">
            <w:pPr>
              <w:spacing w:before="120"/>
              <w:rPr>
                <w:color w:val="333333"/>
              </w:rPr>
            </w:pPr>
            <w:r w:rsidRPr="005E1974">
              <w:rPr>
                <w:color w:val="333333"/>
              </w:rPr>
              <w:t>330</w:t>
            </w:r>
          </w:p>
        </w:tc>
        <w:tc>
          <w:tcPr>
            <w:tcW w:w="456" w:type="dxa"/>
            <w:noWrap/>
            <w:vAlign w:val="center"/>
            <w:hideMark/>
          </w:tcPr>
          <w:p w14:paraId="1202D864" w14:textId="77777777" w:rsidR="009E7B58" w:rsidRPr="005E1974" w:rsidRDefault="009E7B58" w:rsidP="00D24963">
            <w:pPr>
              <w:spacing w:before="120"/>
              <w:rPr>
                <w:color w:val="333333"/>
              </w:rPr>
            </w:pPr>
            <w:r w:rsidRPr="005E1974">
              <w:rPr>
                <w:color w:val="333333"/>
              </w:rPr>
              <w:t>01</w:t>
            </w:r>
          </w:p>
        </w:tc>
        <w:tc>
          <w:tcPr>
            <w:tcW w:w="456" w:type="dxa"/>
            <w:noWrap/>
            <w:vAlign w:val="center"/>
            <w:hideMark/>
          </w:tcPr>
          <w:p w14:paraId="12342B41" w14:textId="77777777" w:rsidR="009E7B58" w:rsidRPr="005E1974" w:rsidRDefault="009E7B58" w:rsidP="00D24963">
            <w:pPr>
              <w:spacing w:before="120"/>
              <w:rPr>
                <w:color w:val="333333"/>
              </w:rPr>
            </w:pPr>
            <w:r w:rsidRPr="005E1974">
              <w:rPr>
                <w:color w:val="333333"/>
              </w:rPr>
              <w:t> </w:t>
            </w:r>
          </w:p>
        </w:tc>
        <w:tc>
          <w:tcPr>
            <w:tcW w:w="7477" w:type="dxa"/>
            <w:noWrap/>
            <w:vAlign w:val="center"/>
            <w:hideMark/>
          </w:tcPr>
          <w:p w14:paraId="7ECB5C06" w14:textId="11F5C2B7" w:rsidR="009E7B58" w:rsidRPr="005E1974" w:rsidRDefault="009E7B58" w:rsidP="00D24963">
            <w:pPr>
              <w:spacing w:before="120"/>
              <w:rPr>
                <w:color w:val="333333"/>
              </w:rPr>
            </w:pPr>
            <w:r w:rsidRPr="005E1974">
              <w:rPr>
                <w:color w:val="333333"/>
              </w:rPr>
              <w:t>İhale Teminatları</w:t>
            </w:r>
            <w:r w:rsidR="00115576">
              <w:rPr>
                <w:color w:val="333333"/>
              </w:rPr>
              <w:t xml:space="preserve"> (Geçici, Kesin ve Ek Nakdi Teminatların tamamı)</w:t>
            </w:r>
          </w:p>
        </w:tc>
      </w:tr>
      <w:tr w:rsidR="009E7B58" w:rsidRPr="005E1974" w14:paraId="3D0E80FA" w14:textId="77777777" w:rsidTr="00E86DDE">
        <w:trPr>
          <w:trHeight w:val="315"/>
        </w:trPr>
        <w:tc>
          <w:tcPr>
            <w:tcW w:w="576" w:type="dxa"/>
            <w:noWrap/>
            <w:vAlign w:val="center"/>
            <w:hideMark/>
          </w:tcPr>
          <w:p w14:paraId="518A8674" w14:textId="77777777" w:rsidR="009E7B58" w:rsidRPr="005E1974" w:rsidRDefault="009E7B58" w:rsidP="00D24963">
            <w:pPr>
              <w:spacing w:before="120"/>
              <w:rPr>
                <w:color w:val="333333"/>
              </w:rPr>
            </w:pPr>
            <w:r w:rsidRPr="005E1974">
              <w:rPr>
                <w:color w:val="333333"/>
              </w:rPr>
              <w:t>330</w:t>
            </w:r>
          </w:p>
        </w:tc>
        <w:tc>
          <w:tcPr>
            <w:tcW w:w="456" w:type="dxa"/>
            <w:noWrap/>
            <w:vAlign w:val="center"/>
            <w:hideMark/>
          </w:tcPr>
          <w:p w14:paraId="4A54E269" w14:textId="77777777" w:rsidR="009E7B58" w:rsidRPr="005E1974" w:rsidRDefault="009E7B58" w:rsidP="00D24963">
            <w:pPr>
              <w:spacing w:before="120"/>
              <w:rPr>
                <w:color w:val="333333"/>
              </w:rPr>
            </w:pPr>
            <w:r w:rsidRPr="005E1974">
              <w:rPr>
                <w:color w:val="333333"/>
              </w:rPr>
              <w:t>02</w:t>
            </w:r>
          </w:p>
        </w:tc>
        <w:tc>
          <w:tcPr>
            <w:tcW w:w="456" w:type="dxa"/>
            <w:noWrap/>
            <w:vAlign w:val="center"/>
            <w:hideMark/>
          </w:tcPr>
          <w:p w14:paraId="357EC0EB" w14:textId="77777777" w:rsidR="009E7B58" w:rsidRPr="005E1974" w:rsidRDefault="009E7B58" w:rsidP="00D24963">
            <w:pPr>
              <w:spacing w:before="120"/>
              <w:rPr>
                <w:color w:val="333333"/>
              </w:rPr>
            </w:pPr>
            <w:r w:rsidRPr="005E1974">
              <w:rPr>
                <w:color w:val="333333"/>
              </w:rPr>
              <w:t> </w:t>
            </w:r>
          </w:p>
        </w:tc>
        <w:tc>
          <w:tcPr>
            <w:tcW w:w="7477" w:type="dxa"/>
            <w:noWrap/>
            <w:vAlign w:val="center"/>
            <w:hideMark/>
          </w:tcPr>
          <w:p w14:paraId="21365959" w14:textId="77777777" w:rsidR="009E7B58" w:rsidRPr="005E1974" w:rsidRDefault="009E7B58" w:rsidP="00D24963">
            <w:pPr>
              <w:spacing w:before="120"/>
              <w:rPr>
                <w:color w:val="333333"/>
              </w:rPr>
            </w:pPr>
            <w:r w:rsidRPr="005E1974">
              <w:rPr>
                <w:color w:val="333333"/>
              </w:rPr>
              <w:t>Adli Teminatlar</w:t>
            </w:r>
          </w:p>
        </w:tc>
      </w:tr>
      <w:tr w:rsidR="009E7B58" w:rsidRPr="005E1974" w14:paraId="578EB817" w14:textId="77777777" w:rsidTr="00E86DDE">
        <w:trPr>
          <w:trHeight w:val="315"/>
        </w:trPr>
        <w:tc>
          <w:tcPr>
            <w:tcW w:w="576" w:type="dxa"/>
            <w:noWrap/>
            <w:vAlign w:val="center"/>
            <w:hideMark/>
          </w:tcPr>
          <w:p w14:paraId="11191CEB" w14:textId="77777777" w:rsidR="009E7B58" w:rsidRPr="005E1974" w:rsidRDefault="009E7B58" w:rsidP="00D24963">
            <w:pPr>
              <w:spacing w:before="120"/>
              <w:rPr>
                <w:color w:val="333333"/>
              </w:rPr>
            </w:pPr>
            <w:r w:rsidRPr="005E1974">
              <w:rPr>
                <w:color w:val="333333"/>
              </w:rPr>
              <w:t>362</w:t>
            </w:r>
          </w:p>
        </w:tc>
        <w:tc>
          <w:tcPr>
            <w:tcW w:w="456" w:type="dxa"/>
            <w:noWrap/>
            <w:vAlign w:val="center"/>
            <w:hideMark/>
          </w:tcPr>
          <w:p w14:paraId="0B770DC9" w14:textId="77777777" w:rsidR="009E7B58" w:rsidRPr="005E1974" w:rsidRDefault="009E7B58" w:rsidP="00D24963">
            <w:pPr>
              <w:spacing w:before="120"/>
              <w:rPr>
                <w:color w:val="333333"/>
              </w:rPr>
            </w:pPr>
            <w:r w:rsidRPr="005E1974">
              <w:rPr>
                <w:color w:val="333333"/>
              </w:rPr>
              <w:t>02</w:t>
            </w:r>
          </w:p>
        </w:tc>
        <w:tc>
          <w:tcPr>
            <w:tcW w:w="456" w:type="dxa"/>
            <w:noWrap/>
            <w:vAlign w:val="center"/>
            <w:hideMark/>
          </w:tcPr>
          <w:p w14:paraId="71588426" w14:textId="77777777" w:rsidR="009E7B58" w:rsidRPr="005E1974" w:rsidRDefault="009E7B58" w:rsidP="00D24963">
            <w:pPr>
              <w:spacing w:before="120"/>
              <w:rPr>
                <w:color w:val="333333"/>
              </w:rPr>
            </w:pPr>
            <w:r w:rsidRPr="005E1974">
              <w:rPr>
                <w:color w:val="333333"/>
              </w:rPr>
              <w:t>99</w:t>
            </w:r>
          </w:p>
        </w:tc>
        <w:tc>
          <w:tcPr>
            <w:tcW w:w="7477" w:type="dxa"/>
            <w:noWrap/>
            <w:vAlign w:val="center"/>
            <w:hideMark/>
          </w:tcPr>
          <w:p w14:paraId="64597948" w14:textId="77777777" w:rsidR="009E7B58" w:rsidRPr="005E1974" w:rsidRDefault="009E7B58" w:rsidP="00D24963">
            <w:pPr>
              <w:spacing w:before="120"/>
              <w:rPr>
                <w:color w:val="333333"/>
              </w:rPr>
            </w:pPr>
            <w:r w:rsidRPr="005E1974">
              <w:rPr>
                <w:color w:val="333333"/>
              </w:rPr>
              <w:t>Yukarıda Tanımlanamayan Diğer Tahsilatlar</w:t>
            </w:r>
          </w:p>
        </w:tc>
      </w:tr>
      <w:tr w:rsidR="00B71599" w:rsidRPr="005E1974" w14:paraId="189CBB9E" w14:textId="77777777" w:rsidTr="00E86DDE">
        <w:trPr>
          <w:trHeight w:val="315"/>
        </w:trPr>
        <w:tc>
          <w:tcPr>
            <w:tcW w:w="576" w:type="dxa"/>
            <w:noWrap/>
            <w:vAlign w:val="center"/>
          </w:tcPr>
          <w:p w14:paraId="42CF2ECB" w14:textId="2B94887E" w:rsidR="00B71599" w:rsidRPr="005E1974" w:rsidRDefault="00B71599" w:rsidP="00D24963">
            <w:pPr>
              <w:spacing w:before="120"/>
              <w:rPr>
                <w:color w:val="333333"/>
              </w:rPr>
            </w:pPr>
            <w:r w:rsidRPr="005E1974">
              <w:rPr>
                <w:color w:val="333333"/>
              </w:rPr>
              <w:t>333</w:t>
            </w:r>
          </w:p>
        </w:tc>
        <w:tc>
          <w:tcPr>
            <w:tcW w:w="456" w:type="dxa"/>
            <w:noWrap/>
            <w:vAlign w:val="center"/>
          </w:tcPr>
          <w:p w14:paraId="2142FDD6" w14:textId="7C4520E9" w:rsidR="00B71599" w:rsidRPr="005E1974" w:rsidRDefault="00B71599" w:rsidP="00D24963">
            <w:pPr>
              <w:spacing w:before="120"/>
              <w:rPr>
                <w:color w:val="333333"/>
              </w:rPr>
            </w:pPr>
            <w:r w:rsidRPr="005E1974">
              <w:rPr>
                <w:color w:val="333333"/>
              </w:rPr>
              <w:t>01</w:t>
            </w:r>
          </w:p>
        </w:tc>
        <w:tc>
          <w:tcPr>
            <w:tcW w:w="456" w:type="dxa"/>
            <w:noWrap/>
            <w:vAlign w:val="center"/>
          </w:tcPr>
          <w:p w14:paraId="2210B749" w14:textId="030C945E" w:rsidR="00B71599" w:rsidRPr="005E1974" w:rsidRDefault="00B71599" w:rsidP="00D24963">
            <w:pPr>
              <w:spacing w:before="120"/>
              <w:rPr>
                <w:color w:val="333333"/>
              </w:rPr>
            </w:pPr>
            <w:r w:rsidRPr="005E1974">
              <w:rPr>
                <w:color w:val="333333"/>
              </w:rPr>
              <w:t>99</w:t>
            </w:r>
          </w:p>
        </w:tc>
        <w:tc>
          <w:tcPr>
            <w:tcW w:w="7477" w:type="dxa"/>
            <w:noWrap/>
            <w:vAlign w:val="center"/>
          </w:tcPr>
          <w:p w14:paraId="76543C5D" w14:textId="14A4883B" w:rsidR="00B71599" w:rsidRPr="005E1974" w:rsidRDefault="00B71599" w:rsidP="00D24963">
            <w:pPr>
              <w:spacing w:before="120"/>
              <w:rPr>
                <w:color w:val="333333"/>
              </w:rPr>
            </w:pPr>
            <w:r w:rsidRPr="005E1974">
              <w:rPr>
                <w:color w:val="333333"/>
              </w:rPr>
              <w:t>Kurumlara Ait Diğer Emanetler</w:t>
            </w:r>
          </w:p>
        </w:tc>
      </w:tr>
      <w:tr w:rsidR="00B71599" w:rsidRPr="005E1974" w14:paraId="42CBF25A" w14:textId="77777777" w:rsidTr="00E86DDE">
        <w:trPr>
          <w:trHeight w:val="315"/>
        </w:trPr>
        <w:tc>
          <w:tcPr>
            <w:tcW w:w="576" w:type="dxa"/>
            <w:noWrap/>
            <w:vAlign w:val="center"/>
          </w:tcPr>
          <w:p w14:paraId="074DFDF9" w14:textId="070B0E1D" w:rsidR="00B71599" w:rsidRPr="005E1974" w:rsidRDefault="00B71599" w:rsidP="00D24963">
            <w:pPr>
              <w:spacing w:before="120"/>
              <w:rPr>
                <w:color w:val="333333"/>
              </w:rPr>
            </w:pPr>
            <w:r w:rsidRPr="005E1974">
              <w:rPr>
                <w:color w:val="333333"/>
              </w:rPr>
              <w:t>333</w:t>
            </w:r>
          </w:p>
        </w:tc>
        <w:tc>
          <w:tcPr>
            <w:tcW w:w="456" w:type="dxa"/>
            <w:noWrap/>
            <w:vAlign w:val="center"/>
          </w:tcPr>
          <w:p w14:paraId="5614F805" w14:textId="4E292E60" w:rsidR="00B71599" w:rsidRPr="005E1974" w:rsidRDefault="00B71599" w:rsidP="00D24963">
            <w:pPr>
              <w:spacing w:before="120"/>
              <w:rPr>
                <w:color w:val="333333"/>
              </w:rPr>
            </w:pPr>
            <w:r w:rsidRPr="005E1974">
              <w:rPr>
                <w:color w:val="333333"/>
              </w:rPr>
              <w:t>02</w:t>
            </w:r>
          </w:p>
        </w:tc>
        <w:tc>
          <w:tcPr>
            <w:tcW w:w="456" w:type="dxa"/>
            <w:noWrap/>
            <w:vAlign w:val="center"/>
          </w:tcPr>
          <w:p w14:paraId="7D7BCB5A" w14:textId="17672D6A" w:rsidR="00B71599" w:rsidRPr="005E1974" w:rsidRDefault="00115576" w:rsidP="00D24963">
            <w:pPr>
              <w:spacing w:before="120"/>
              <w:rPr>
                <w:color w:val="333333"/>
              </w:rPr>
            </w:pPr>
            <w:r>
              <w:rPr>
                <w:color w:val="333333"/>
              </w:rPr>
              <w:t>99</w:t>
            </w:r>
          </w:p>
        </w:tc>
        <w:tc>
          <w:tcPr>
            <w:tcW w:w="7477" w:type="dxa"/>
            <w:noWrap/>
            <w:vAlign w:val="center"/>
          </w:tcPr>
          <w:p w14:paraId="11353F59" w14:textId="14DBB831" w:rsidR="00B71599" w:rsidRPr="005E1974" w:rsidRDefault="00B71599" w:rsidP="00D24963">
            <w:pPr>
              <w:spacing w:before="120"/>
              <w:rPr>
                <w:color w:val="333333"/>
              </w:rPr>
            </w:pPr>
            <w:r w:rsidRPr="005E1974">
              <w:rPr>
                <w:color w:val="333333"/>
              </w:rPr>
              <w:t>Kişilere Ait Emanetler</w:t>
            </w:r>
          </w:p>
        </w:tc>
      </w:tr>
      <w:tr w:rsidR="00115576" w:rsidRPr="005E1974" w14:paraId="747478E1" w14:textId="77777777" w:rsidTr="00E86DDE">
        <w:trPr>
          <w:trHeight w:val="315"/>
        </w:trPr>
        <w:tc>
          <w:tcPr>
            <w:tcW w:w="576" w:type="dxa"/>
            <w:noWrap/>
            <w:vAlign w:val="center"/>
          </w:tcPr>
          <w:p w14:paraId="5E5FA217" w14:textId="5EEAD68C" w:rsidR="00115576" w:rsidRPr="005E1974" w:rsidRDefault="00115576" w:rsidP="00D24963">
            <w:pPr>
              <w:spacing w:before="120"/>
              <w:rPr>
                <w:color w:val="333333"/>
              </w:rPr>
            </w:pPr>
            <w:r>
              <w:rPr>
                <w:color w:val="333333"/>
              </w:rPr>
              <w:t>333</w:t>
            </w:r>
          </w:p>
        </w:tc>
        <w:tc>
          <w:tcPr>
            <w:tcW w:w="456" w:type="dxa"/>
            <w:noWrap/>
            <w:vAlign w:val="center"/>
          </w:tcPr>
          <w:p w14:paraId="15DA3748" w14:textId="0CFBE6AF" w:rsidR="00115576" w:rsidRPr="005E1974" w:rsidRDefault="00115576" w:rsidP="00D24963">
            <w:pPr>
              <w:spacing w:before="120"/>
              <w:rPr>
                <w:color w:val="333333"/>
              </w:rPr>
            </w:pPr>
            <w:r>
              <w:rPr>
                <w:color w:val="333333"/>
              </w:rPr>
              <w:t>15</w:t>
            </w:r>
          </w:p>
        </w:tc>
        <w:tc>
          <w:tcPr>
            <w:tcW w:w="456" w:type="dxa"/>
            <w:noWrap/>
            <w:vAlign w:val="center"/>
          </w:tcPr>
          <w:p w14:paraId="6F878059" w14:textId="77777777" w:rsidR="00115576" w:rsidRDefault="00115576" w:rsidP="00D24963">
            <w:pPr>
              <w:spacing w:before="120"/>
              <w:rPr>
                <w:color w:val="333333"/>
              </w:rPr>
            </w:pPr>
          </w:p>
        </w:tc>
        <w:tc>
          <w:tcPr>
            <w:tcW w:w="7477" w:type="dxa"/>
            <w:noWrap/>
            <w:vAlign w:val="center"/>
          </w:tcPr>
          <w:p w14:paraId="3C53C334" w14:textId="71D80FDD" w:rsidR="00115576" w:rsidRPr="005E1974" w:rsidRDefault="00115576" w:rsidP="00D24963">
            <w:pPr>
              <w:spacing w:before="120"/>
              <w:rPr>
                <w:color w:val="333333"/>
              </w:rPr>
            </w:pPr>
            <w:r w:rsidRPr="00115576">
              <w:rPr>
                <w:color w:val="333333"/>
              </w:rPr>
              <w:t>Yapım İşleri Tip Sözleşmesinin 30. ve 31. Md. Ger. Al. Tem.</w:t>
            </w:r>
          </w:p>
        </w:tc>
      </w:tr>
      <w:tr w:rsidR="00B71599" w:rsidRPr="005E1974" w14:paraId="78A9FC0A" w14:textId="77777777" w:rsidTr="00E86DDE">
        <w:trPr>
          <w:trHeight w:val="315"/>
        </w:trPr>
        <w:tc>
          <w:tcPr>
            <w:tcW w:w="576" w:type="dxa"/>
            <w:noWrap/>
            <w:vAlign w:val="center"/>
          </w:tcPr>
          <w:p w14:paraId="29950544" w14:textId="4C35EF1D" w:rsidR="00B71599" w:rsidRPr="005E1974" w:rsidRDefault="00B71599" w:rsidP="00D24963">
            <w:pPr>
              <w:spacing w:before="120"/>
              <w:rPr>
                <w:color w:val="333333"/>
              </w:rPr>
            </w:pPr>
            <w:r w:rsidRPr="005E1974">
              <w:rPr>
                <w:color w:val="333333"/>
              </w:rPr>
              <w:t>333</w:t>
            </w:r>
          </w:p>
        </w:tc>
        <w:tc>
          <w:tcPr>
            <w:tcW w:w="456" w:type="dxa"/>
            <w:noWrap/>
            <w:vAlign w:val="center"/>
          </w:tcPr>
          <w:p w14:paraId="54F7C955" w14:textId="4C231808" w:rsidR="00B71599" w:rsidRPr="005E1974" w:rsidRDefault="00B71599" w:rsidP="00D24963">
            <w:pPr>
              <w:spacing w:before="120"/>
              <w:rPr>
                <w:color w:val="333333"/>
              </w:rPr>
            </w:pPr>
            <w:r w:rsidRPr="005E1974">
              <w:rPr>
                <w:color w:val="333333"/>
              </w:rPr>
              <w:t>18</w:t>
            </w:r>
          </w:p>
        </w:tc>
        <w:tc>
          <w:tcPr>
            <w:tcW w:w="456" w:type="dxa"/>
            <w:noWrap/>
            <w:vAlign w:val="center"/>
          </w:tcPr>
          <w:p w14:paraId="40F3B498" w14:textId="795DC557" w:rsidR="00B71599" w:rsidRPr="005E1974" w:rsidRDefault="00B71599" w:rsidP="00D24963">
            <w:pPr>
              <w:spacing w:before="120"/>
              <w:rPr>
                <w:color w:val="333333"/>
              </w:rPr>
            </w:pPr>
            <w:r w:rsidRPr="005E1974">
              <w:rPr>
                <w:color w:val="333333"/>
              </w:rPr>
              <w:t>01</w:t>
            </w:r>
          </w:p>
        </w:tc>
        <w:tc>
          <w:tcPr>
            <w:tcW w:w="7477" w:type="dxa"/>
            <w:noWrap/>
            <w:vAlign w:val="center"/>
          </w:tcPr>
          <w:p w14:paraId="60640894" w14:textId="1D68A407" w:rsidR="00B71599" w:rsidRPr="005E1974" w:rsidRDefault="00B71599" w:rsidP="00D24963">
            <w:pPr>
              <w:spacing w:before="120"/>
              <w:rPr>
                <w:color w:val="333333"/>
              </w:rPr>
            </w:pPr>
            <w:r w:rsidRPr="005E1974">
              <w:rPr>
                <w:color w:val="333333"/>
              </w:rPr>
              <w:t>Dağıtılacak Vekalet Ücretleri</w:t>
            </w:r>
          </w:p>
        </w:tc>
      </w:tr>
      <w:tr w:rsidR="00B71599" w:rsidRPr="005E1974" w14:paraId="16E81730" w14:textId="77777777" w:rsidTr="00E86DDE">
        <w:trPr>
          <w:trHeight w:val="315"/>
        </w:trPr>
        <w:tc>
          <w:tcPr>
            <w:tcW w:w="576" w:type="dxa"/>
            <w:noWrap/>
            <w:vAlign w:val="center"/>
          </w:tcPr>
          <w:p w14:paraId="281436C5" w14:textId="5269591D" w:rsidR="00B71599" w:rsidRPr="005E1974" w:rsidRDefault="00B71599" w:rsidP="00D24963">
            <w:pPr>
              <w:spacing w:before="120"/>
              <w:rPr>
                <w:color w:val="333333"/>
              </w:rPr>
            </w:pPr>
            <w:r w:rsidRPr="005E1974">
              <w:rPr>
                <w:color w:val="333333"/>
              </w:rPr>
              <w:t>333</w:t>
            </w:r>
          </w:p>
        </w:tc>
        <w:tc>
          <w:tcPr>
            <w:tcW w:w="456" w:type="dxa"/>
            <w:noWrap/>
            <w:vAlign w:val="center"/>
          </w:tcPr>
          <w:p w14:paraId="2A85F4B7" w14:textId="2E8C8CB2" w:rsidR="00B71599" w:rsidRPr="005E1974" w:rsidRDefault="00B71599" w:rsidP="00D24963">
            <w:pPr>
              <w:spacing w:before="120"/>
              <w:rPr>
                <w:color w:val="333333"/>
              </w:rPr>
            </w:pPr>
            <w:r w:rsidRPr="005E1974">
              <w:rPr>
                <w:color w:val="333333"/>
              </w:rPr>
              <w:t>18</w:t>
            </w:r>
          </w:p>
        </w:tc>
        <w:tc>
          <w:tcPr>
            <w:tcW w:w="456" w:type="dxa"/>
            <w:noWrap/>
            <w:vAlign w:val="center"/>
          </w:tcPr>
          <w:p w14:paraId="7009DF74" w14:textId="60FE565D" w:rsidR="00B71599" w:rsidRPr="005E1974" w:rsidRDefault="00B71599" w:rsidP="00D24963">
            <w:pPr>
              <w:spacing w:before="120"/>
              <w:rPr>
                <w:color w:val="333333"/>
              </w:rPr>
            </w:pPr>
            <w:r w:rsidRPr="005E1974">
              <w:rPr>
                <w:color w:val="333333"/>
              </w:rPr>
              <w:t>02</w:t>
            </w:r>
          </w:p>
        </w:tc>
        <w:tc>
          <w:tcPr>
            <w:tcW w:w="7477" w:type="dxa"/>
            <w:noWrap/>
            <w:vAlign w:val="center"/>
          </w:tcPr>
          <w:p w14:paraId="45CE5037" w14:textId="1844157D" w:rsidR="00B71599" w:rsidRPr="005E1974" w:rsidRDefault="00B71599" w:rsidP="00D24963">
            <w:pPr>
              <w:spacing w:before="120"/>
              <w:rPr>
                <w:color w:val="333333"/>
              </w:rPr>
            </w:pPr>
            <w:r w:rsidRPr="005E1974">
              <w:rPr>
                <w:color w:val="333333"/>
              </w:rPr>
              <w:t xml:space="preserve">Dağıtılacak Vekalet Ücretleri </w:t>
            </w:r>
            <w:proofErr w:type="gramStart"/>
            <w:r w:rsidRPr="005E1974">
              <w:rPr>
                <w:color w:val="333333"/>
              </w:rPr>
              <w:t>% 55</w:t>
            </w:r>
            <w:proofErr w:type="gramEnd"/>
          </w:p>
        </w:tc>
      </w:tr>
      <w:tr w:rsidR="00B71599" w:rsidRPr="005E1974" w14:paraId="2A7BA1F5" w14:textId="77777777" w:rsidTr="00E86DDE">
        <w:trPr>
          <w:trHeight w:val="315"/>
        </w:trPr>
        <w:tc>
          <w:tcPr>
            <w:tcW w:w="576" w:type="dxa"/>
            <w:noWrap/>
            <w:vAlign w:val="center"/>
          </w:tcPr>
          <w:p w14:paraId="52F9E846" w14:textId="06F91EE0" w:rsidR="00B71599" w:rsidRPr="005E1974" w:rsidRDefault="00B71599" w:rsidP="00D24963">
            <w:pPr>
              <w:spacing w:before="120"/>
              <w:rPr>
                <w:color w:val="333333"/>
              </w:rPr>
            </w:pPr>
            <w:r w:rsidRPr="005E1974">
              <w:rPr>
                <w:color w:val="333333"/>
              </w:rPr>
              <w:t>333</w:t>
            </w:r>
          </w:p>
        </w:tc>
        <w:tc>
          <w:tcPr>
            <w:tcW w:w="456" w:type="dxa"/>
            <w:noWrap/>
            <w:vAlign w:val="center"/>
          </w:tcPr>
          <w:p w14:paraId="58509A19" w14:textId="1E222F46" w:rsidR="00B71599" w:rsidRPr="005E1974" w:rsidRDefault="00B71599" w:rsidP="00D24963">
            <w:pPr>
              <w:spacing w:before="120"/>
              <w:rPr>
                <w:color w:val="333333"/>
              </w:rPr>
            </w:pPr>
            <w:r w:rsidRPr="005E1974">
              <w:rPr>
                <w:color w:val="333333"/>
              </w:rPr>
              <w:t>18</w:t>
            </w:r>
          </w:p>
        </w:tc>
        <w:tc>
          <w:tcPr>
            <w:tcW w:w="456" w:type="dxa"/>
            <w:noWrap/>
            <w:vAlign w:val="center"/>
          </w:tcPr>
          <w:p w14:paraId="273494AA" w14:textId="207C573D" w:rsidR="00B71599" w:rsidRPr="005E1974" w:rsidRDefault="00B71599" w:rsidP="00D24963">
            <w:pPr>
              <w:spacing w:before="120"/>
              <w:rPr>
                <w:color w:val="333333"/>
              </w:rPr>
            </w:pPr>
            <w:r w:rsidRPr="005E1974">
              <w:rPr>
                <w:color w:val="333333"/>
              </w:rPr>
              <w:t>03</w:t>
            </w:r>
          </w:p>
        </w:tc>
        <w:tc>
          <w:tcPr>
            <w:tcW w:w="7477" w:type="dxa"/>
            <w:noWrap/>
            <w:vAlign w:val="center"/>
          </w:tcPr>
          <w:p w14:paraId="27380098" w14:textId="5D2B8B96" w:rsidR="00B71599" w:rsidRPr="005E1974" w:rsidRDefault="00B71599" w:rsidP="00D24963">
            <w:pPr>
              <w:spacing w:before="120"/>
              <w:rPr>
                <w:color w:val="333333"/>
              </w:rPr>
            </w:pPr>
            <w:r w:rsidRPr="005E1974">
              <w:rPr>
                <w:color w:val="333333"/>
              </w:rPr>
              <w:t xml:space="preserve">Dağıtılacak Vekalet Ücretleri </w:t>
            </w:r>
            <w:proofErr w:type="gramStart"/>
            <w:r w:rsidRPr="005E1974">
              <w:rPr>
                <w:color w:val="333333"/>
              </w:rPr>
              <w:t>% 40</w:t>
            </w:r>
            <w:proofErr w:type="gramEnd"/>
          </w:p>
        </w:tc>
      </w:tr>
      <w:tr w:rsidR="00B71599" w:rsidRPr="005E1974" w14:paraId="6EB86755" w14:textId="77777777" w:rsidTr="00E86DDE">
        <w:trPr>
          <w:trHeight w:val="315"/>
        </w:trPr>
        <w:tc>
          <w:tcPr>
            <w:tcW w:w="576" w:type="dxa"/>
            <w:noWrap/>
            <w:vAlign w:val="center"/>
          </w:tcPr>
          <w:p w14:paraId="66BF0A4D" w14:textId="0193D1C2" w:rsidR="00B71599" w:rsidRPr="005E1974" w:rsidRDefault="00B71599" w:rsidP="00D24963">
            <w:pPr>
              <w:spacing w:before="120"/>
              <w:rPr>
                <w:color w:val="333333"/>
              </w:rPr>
            </w:pPr>
            <w:r w:rsidRPr="005E1974">
              <w:rPr>
                <w:color w:val="333333"/>
              </w:rPr>
              <w:t>333</w:t>
            </w:r>
          </w:p>
        </w:tc>
        <w:tc>
          <w:tcPr>
            <w:tcW w:w="456" w:type="dxa"/>
            <w:noWrap/>
            <w:vAlign w:val="center"/>
          </w:tcPr>
          <w:p w14:paraId="49FB22E2" w14:textId="1EE29D9A" w:rsidR="00B71599" w:rsidRPr="005E1974" w:rsidRDefault="00B71599" w:rsidP="00D24963">
            <w:pPr>
              <w:spacing w:before="120"/>
              <w:rPr>
                <w:color w:val="333333"/>
              </w:rPr>
            </w:pPr>
            <w:r w:rsidRPr="005E1974">
              <w:rPr>
                <w:color w:val="333333"/>
              </w:rPr>
              <w:t>99</w:t>
            </w:r>
          </w:p>
        </w:tc>
        <w:tc>
          <w:tcPr>
            <w:tcW w:w="456" w:type="dxa"/>
            <w:noWrap/>
            <w:vAlign w:val="center"/>
          </w:tcPr>
          <w:p w14:paraId="42761C0E" w14:textId="76C4D12B" w:rsidR="00B71599" w:rsidRPr="005E1974" w:rsidRDefault="00B71599" w:rsidP="00D24963">
            <w:pPr>
              <w:spacing w:before="120"/>
              <w:rPr>
                <w:color w:val="333333"/>
              </w:rPr>
            </w:pPr>
            <w:r w:rsidRPr="005E1974">
              <w:rPr>
                <w:color w:val="333333"/>
              </w:rPr>
              <w:t>99</w:t>
            </w:r>
          </w:p>
        </w:tc>
        <w:tc>
          <w:tcPr>
            <w:tcW w:w="7477" w:type="dxa"/>
            <w:noWrap/>
            <w:vAlign w:val="center"/>
          </w:tcPr>
          <w:p w14:paraId="481F2AC3" w14:textId="77995B1D" w:rsidR="00B71599" w:rsidRPr="005E1974" w:rsidRDefault="00B71599" w:rsidP="00D24963">
            <w:pPr>
              <w:spacing w:before="120"/>
              <w:rPr>
                <w:color w:val="333333"/>
              </w:rPr>
            </w:pPr>
            <w:r w:rsidRPr="005E1974">
              <w:rPr>
                <w:b/>
                <w:bCs/>
                <w:color w:val="333333"/>
              </w:rPr>
              <w:t>Diğer Çeşitli Emanetler</w:t>
            </w:r>
          </w:p>
        </w:tc>
      </w:tr>
    </w:tbl>
    <w:p w14:paraId="76331541" w14:textId="77777777" w:rsidR="00641E3D" w:rsidRDefault="00641E3D" w:rsidP="00641E3D">
      <w:bookmarkStart w:id="22" w:name="_Toc201568767"/>
    </w:p>
    <w:p w14:paraId="54DEFB0D" w14:textId="5819F0AE" w:rsidR="00E61C37" w:rsidRPr="005E1974" w:rsidRDefault="006B50B5" w:rsidP="00D24963">
      <w:pPr>
        <w:pStyle w:val="ListeParagraf"/>
        <w:tabs>
          <w:tab w:val="left" w:pos="567"/>
          <w:tab w:val="left" w:pos="1134"/>
        </w:tabs>
        <w:spacing w:before="120" w:line="336" w:lineRule="auto"/>
        <w:ind w:left="0" w:firstLine="567"/>
        <w:jc w:val="both"/>
        <w:outlineLvl w:val="0"/>
        <w:rPr>
          <w:b/>
        </w:rPr>
      </w:pPr>
      <w:r w:rsidRPr="005E1974">
        <w:rPr>
          <w:b/>
        </w:rPr>
        <w:t>20</w:t>
      </w:r>
      <w:r w:rsidR="000C0812" w:rsidRPr="005E1974">
        <w:rPr>
          <w:b/>
        </w:rPr>
        <w:t>- Ö</w:t>
      </w:r>
      <w:r w:rsidR="00E61C37" w:rsidRPr="005E1974">
        <w:rPr>
          <w:b/>
        </w:rPr>
        <w:t>n Mali Kontrol Yapılacak işlemler</w:t>
      </w:r>
      <w:bookmarkEnd w:id="22"/>
    </w:p>
    <w:p w14:paraId="0952109F" w14:textId="71A62A87" w:rsidR="00E61C37" w:rsidRPr="005E1974" w:rsidRDefault="001D61EC" w:rsidP="00D24963">
      <w:pPr>
        <w:pStyle w:val="ListeParagraf"/>
        <w:tabs>
          <w:tab w:val="left" w:pos="567"/>
          <w:tab w:val="left" w:pos="1134"/>
        </w:tabs>
        <w:spacing w:before="120" w:line="336" w:lineRule="auto"/>
        <w:ind w:left="0" w:firstLine="567"/>
        <w:jc w:val="both"/>
      </w:pPr>
      <w:r w:rsidRPr="005E1974">
        <w:t xml:space="preserve">Ön </w:t>
      </w:r>
      <w:r w:rsidR="00DE578F" w:rsidRPr="005E1974">
        <w:t>m</w:t>
      </w:r>
      <w:r w:rsidRPr="005E1974">
        <w:t xml:space="preserve">ali </w:t>
      </w:r>
      <w:r w:rsidR="00DE578F" w:rsidRPr="005E1974">
        <w:t>k</w:t>
      </w:r>
      <w:r w:rsidRPr="005E1974">
        <w:t xml:space="preserve">ontrole tabi işlemler, </w:t>
      </w:r>
      <w:r w:rsidR="00E61C37" w:rsidRPr="005E1974">
        <w:t xml:space="preserve">5018 sayılı </w:t>
      </w:r>
      <w:r w:rsidRPr="005E1974">
        <w:t>Kamu Mali Yönetimi ve Kontrol K</w:t>
      </w:r>
      <w:r w:rsidR="00E61C37" w:rsidRPr="005E1974">
        <w:t>anunu</w:t>
      </w:r>
      <w:r w:rsidR="00DE578F" w:rsidRPr="005E1974">
        <w:t>’</w:t>
      </w:r>
      <w:r w:rsidR="00E61C37" w:rsidRPr="005E1974">
        <w:t>n</w:t>
      </w:r>
      <w:r w:rsidR="00DE578F" w:rsidRPr="005E1974">
        <w:t>un</w:t>
      </w:r>
      <w:r w:rsidR="00E61C37" w:rsidRPr="005E1974">
        <w:t xml:space="preserve"> </w:t>
      </w:r>
      <w:r w:rsidR="00DE578F" w:rsidRPr="005E1974">
        <w:t xml:space="preserve">55 ve </w:t>
      </w:r>
      <w:r w:rsidR="00E61C37" w:rsidRPr="005E1974">
        <w:t>58</w:t>
      </w:r>
      <w:r w:rsidR="00DE578F" w:rsidRPr="005E1974">
        <w:t xml:space="preserve"> inci</w:t>
      </w:r>
      <w:r w:rsidR="00E61C37" w:rsidRPr="005E1974">
        <w:t xml:space="preserve"> madde</w:t>
      </w:r>
      <w:r w:rsidR="00DE578F" w:rsidRPr="005E1974">
        <w:t>leri</w:t>
      </w:r>
      <w:r w:rsidR="00E61C37" w:rsidRPr="005E1974">
        <w:t xml:space="preserve"> kapsamında </w:t>
      </w:r>
      <w:r w:rsidR="001956E8" w:rsidRPr="005E1974">
        <w:t>hazırlanan Kamu</w:t>
      </w:r>
      <w:r w:rsidRPr="005E1974">
        <w:t xml:space="preserve"> Ön Mali Kontrol Yönetmeliği çerçevesinde yapılmaktadır.</w:t>
      </w:r>
    </w:p>
    <w:p w14:paraId="6567B930" w14:textId="71B9BB6C" w:rsidR="00A656DF" w:rsidRPr="005E1974" w:rsidRDefault="00A656DF" w:rsidP="00D24963">
      <w:pPr>
        <w:pStyle w:val="ListeParagraf"/>
        <w:numPr>
          <w:ilvl w:val="0"/>
          <w:numId w:val="17"/>
        </w:numPr>
        <w:tabs>
          <w:tab w:val="left" w:pos="567"/>
        </w:tabs>
        <w:spacing w:before="120" w:line="336" w:lineRule="auto"/>
        <w:ind w:left="0" w:firstLine="567"/>
        <w:jc w:val="both"/>
      </w:pPr>
      <w:r w:rsidRPr="005E1974">
        <w:t xml:space="preserve">Sözleşmeler, </w:t>
      </w:r>
      <w:proofErr w:type="spellStart"/>
      <w:r w:rsidRPr="005E1974">
        <w:t>hakedişe</w:t>
      </w:r>
      <w:proofErr w:type="spellEnd"/>
      <w:r w:rsidRPr="005E1974">
        <w:t xml:space="preserve"> bağlı ödemeler ve ihale </w:t>
      </w:r>
      <w:r w:rsidR="006B50B5" w:rsidRPr="005E1974">
        <w:t>belgelerinden</w:t>
      </w:r>
      <w:r w:rsidRPr="005E1974">
        <w:t>; mal ve hizmet alımları, yapım işleri, menkul-gayrimenkul mal bakım-onarım giderleri öncelikle harcama birimlerinde gerçekleştirme görevlilerince ön mali kontrole tabi tutulacaktır.</w:t>
      </w:r>
    </w:p>
    <w:p w14:paraId="498CCFFB" w14:textId="2AB72EE0" w:rsidR="00A656DF" w:rsidRPr="00480F39" w:rsidRDefault="00A656DF" w:rsidP="00D24963">
      <w:pPr>
        <w:pStyle w:val="ListeParagraf"/>
        <w:numPr>
          <w:ilvl w:val="0"/>
          <w:numId w:val="17"/>
        </w:numPr>
        <w:tabs>
          <w:tab w:val="left" w:pos="567"/>
        </w:tabs>
        <w:spacing w:before="120" w:line="336" w:lineRule="auto"/>
        <w:ind w:left="0" w:firstLine="567"/>
        <w:jc w:val="both"/>
      </w:pPr>
      <w:r w:rsidRPr="005E1974">
        <w:t xml:space="preserve"> </w:t>
      </w:r>
      <w:r w:rsidR="00391B3F" w:rsidRPr="00480F39">
        <w:t>H</w:t>
      </w:r>
      <w:r w:rsidRPr="00480F39">
        <w:t xml:space="preserve">arcama birimlerimiz tarafından düzenlenen (proje işlemleri dahil) mal ve hizmet alımları </w:t>
      </w:r>
      <w:r w:rsidR="000B5197" w:rsidRPr="00480F39">
        <w:t xml:space="preserve">ve </w:t>
      </w:r>
      <w:r w:rsidRPr="00480F39">
        <w:t>yapım işleri için</w:t>
      </w:r>
      <w:r w:rsidR="000B5197" w:rsidRPr="00480F39">
        <w:t xml:space="preserve">, Kamu Ön Mali Kontrol Yönetmeliği’nde belirtilen tutarları aşan </w:t>
      </w:r>
      <w:r w:rsidRPr="00480F39">
        <w:t>ihale dokümanları ve sözleşme tasarılarının ön mali kontrolü</w:t>
      </w:r>
      <w:r w:rsidR="00391B3F" w:rsidRPr="00480F39">
        <w:t xml:space="preserve">, </w:t>
      </w:r>
      <w:r w:rsidR="00A9630C" w:rsidRPr="00480F39">
        <w:t xml:space="preserve">Strateji Geliştirme Daire Başkanlığı </w:t>
      </w:r>
      <w:r w:rsidR="00391B3F" w:rsidRPr="00480F39">
        <w:t>İç Kontrol ve Ön Mali Kontrol Müdürlüğü</w:t>
      </w:r>
      <w:r w:rsidR="007F467F">
        <w:t>’</w:t>
      </w:r>
      <w:r w:rsidR="00391B3F" w:rsidRPr="00480F39">
        <w:t>nce</w:t>
      </w:r>
      <w:r w:rsidRPr="00480F39">
        <w:t xml:space="preserve"> yapılacaktır. Taahhüt evrakı ve sözleşme tasarıları, (</w:t>
      </w:r>
      <w:r w:rsidR="000B5197" w:rsidRPr="007F467F">
        <w:t>l</w:t>
      </w:r>
      <w:r w:rsidRPr="007F467F">
        <w:t>imit üstünü aşan ihalelere ait</w:t>
      </w:r>
      <w:r w:rsidRPr="00480F39">
        <w:t>) “</w:t>
      </w:r>
      <w:r w:rsidRPr="00480F39">
        <w:rPr>
          <w:b/>
          <w:bCs/>
        </w:rPr>
        <w:t xml:space="preserve">İhale </w:t>
      </w:r>
      <w:r w:rsidR="00157FE1">
        <w:rPr>
          <w:b/>
          <w:bCs/>
        </w:rPr>
        <w:t xml:space="preserve">Dosyası </w:t>
      </w:r>
      <w:r w:rsidRPr="00480F39">
        <w:rPr>
          <w:b/>
          <w:bCs/>
        </w:rPr>
        <w:t xml:space="preserve">Ön Mali Kontrol </w:t>
      </w:r>
      <w:r w:rsidR="00157FE1">
        <w:rPr>
          <w:b/>
          <w:bCs/>
        </w:rPr>
        <w:t>Formu</w:t>
      </w:r>
      <w:r w:rsidR="006B50B5" w:rsidRPr="00480F39">
        <w:rPr>
          <w:b/>
          <w:bCs/>
        </w:rPr>
        <w:t xml:space="preserve"> (Ek-</w:t>
      </w:r>
      <w:r w:rsidR="007B19C0" w:rsidRPr="00480F39">
        <w:rPr>
          <w:b/>
          <w:bCs/>
        </w:rPr>
        <w:t>7</w:t>
      </w:r>
      <w:r w:rsidR="006B50B5" w:rsidRPr="00480F39">
        <w:rPr>
          <w:b/>
          <w:bCs/>
        </w:rPr>
        <w:t>)</w:t>
      </w:r>
      <w:r w:rsidRPr="00480F39">
        <w:t>” kapsamında incelenecektir.</w:t>
      </w:r>
    </w:p>
    <w:p w14:paraId="462670E4" w14:textId="69BE2D4A" w:rsidR="00A656DF" w:rsidRPr="005E1974" w:rsidRDefault="00A656DF" w:rsidP="00D24963">
      <w:pPr>
        <w:pStyle w:val="ListeParagraf"/>
        <w:numPr>
          <w:ilvl w:val="0"/>
          <w:numId w:val="17"/>
        </w:numPr>
        <w:tabs>
          <w:tab w:val="left" w:pos="567"/>
        </w:tabs>
        <w:spacing w:before="120" w:line="336" w:lineRule="auto"/>
        <w:ind w:left="0" w:firstLine="567"/>
        <w:jc w:val="both"/>
      </w:pPr>
      <w:r w:rsidRPr="005E1974">
        <w:t xml:space="preserve"> </w:t>
      </w:r>
      <w:r w:rsidR="00DB4E3A">
        <w:t>S</w:t>
      </w:r>
      <w:r w:rsidRPr="005E1974">
        <w:t xml:space="preserve">özleşmeler, </w:t>
      </w:r>
      <w:proofErr w:type="spellStart"/>
      <w:r w:rsidRPr="005E1974">
        <w:t>hakedişe</w:t>
      </w:r>
      <w:proofErr w:type="spellEnd"/>
      <w:r w:rsidRPr="005E1974">
        <w:t xml:space="preserve"> bağlı ödemeler ve ihale dokümanlarından (tarifeye bağlı ödemelerden ihale yapılmaksızın temin edilenler hariç); </w:t>
      </w:r>
      <w:r w:rsidR="00391B3F" w:rsidRPr="005E1974">
        <w:t xml:space="preserve">Kamu Ön Mali Kontrol Yönetmeliği’nde </w:t>
      </w:r>
      <w:r w:rsidR="00DB4E3A">
        <w:t xml:space="preserve">mali hizmetler biriminin ön mali kontrole tabi mali karar ve işlemleri olarak </w:t>
      </w:r>
      <w:r w:rsidR="00391B3F" w:rsidRPr="005E1974">
        <w:t xml:space="preserve">belirtilen </w:t>
      </w:r>
      <w:r w:rsidRPr="005E1974">
        <w:t xml:space="preserve">tutarların üzerinde yer alan </w:t>
      </w:r>
      <w:r w:rsidR="00391B3F" w:rsidRPr="005E1974">
        <w:t>ödeme emri belgelerinin</w:t>
      </w:r>
      <w:r w:rsidRPr="005E1974">
        <w:t xml:space="preserve"> harcama birimlerince </w:t>
      </w:r>
      <w:r w:rsidRPr="005E1974">
        <w:lastRenderedPageBreak/>
        <w:t xml:space="preserve">onaylanmadan önce HYS üzerinden ön mali kontrol işlemleri yapılmak üzere </w:t>
      </w:r>
      <w:r w:rsidR="00A9630C">
        <w:t xml:space="preserve">Strateji Geliştirme Daire Başkanlığı’na </w:t>
      </w:r>
      <w:r w:rsidRPr="005E1974">
        <w:t>gönderilmesi gerekmektedir.</w:t>
      </w:r>
    </w:p>
    <w:p w14:paraId="1BEFC124" w14:textId="2418FD79" w:rsidR="00A656DF" w:rsidRPr="008627CC" w:rsidRDefault="00A656DF" w:rsidP="005C36F1">
      <w:pPr>
        <w:pStyle w:val="ListeParagraf"/>
        <w:numPr>
          <w:ilvl w:val="0"/>
          <w:numId w:val="17"/>
        </w:numPr>
        <w:tabs>
          <w:tab w:val="left" w:pos="567"/>
        </w:tabs>
        <w:spacing w:before="120" w:line="336" w:lineRule="auto"/>
        <w:ind w:left="0" w:firstLine="567"/>
        <w:jc w:val="both"/>
      </w:pPr>
      <w:r w:rsidRPr="005E1974">
        <w:t xml:space="preserve"> </w:t>
      </w:r>
      <w:r w:rsidRPr="008627CC">
        <w:t>Mal ve hizmet alımları, yapım işleri, menkul gayrimenkul mal bakım-onarım giderleri için</w:t>
      </w:r>
      <w:r w:rsidR="00A83258" w:rsidRPr="008627CC">
        <w:t>,</w:t>
      </w:r>
      <w:r w:rsidRPr="008627CC">
        <w:t xml:space="preserve"> </w:t>
      </w:r>
      <w:r w:rsidR="008627CC" w:rsidRPr="008627CC">
        <w:t xml:space="preserve">Kamu Ön Mali Kontrol Yönetmeliği’nde belirtilen tutarları aşmayan </w:t>
      </w:r>
      <w:r w:rsidRPr="008627CC">
        <w:t>ve ön mali kontrol işlemleri harcama birimlerince yapıla</w:t>
      </w:r>
      <w:r w:rsidR="00DB4E3A">
        <w:t xml:space="preserve">cak olan ödeme evraklarında, </w:t>
      </w:r>
      <w:r w:rsidR="005C36F1">
        <w:t xml:space="preserve">harcama birimi tarafından başkaca bir usul belirlenmemiş ise, bu Genelge ekinde bulunan </w:t>
      </w:r>
      <w:r w:rsidR="00BE0EBF" w:rsidRPr="00DB4E3A">
        <w:t>Ek-4 ve Ek-7 formları kullanıla</w:t>
      </w:r>
      <w:r w:rsidR="005C36F1">
        <w:t>rak yapılacaktır.</w:t>
      </w:r>
      <w:r w:rsidR="0032690D" w:rsidRPr="008627CC">
        <w:t xml:space="preserve"> Harcama tutarı</w:t>
      </w:r>
      <w:r w:rsidRPr="008627CC">
        <w:t xml:space="preserve"> </w:t>
      </w:r>
      <w:r w:rsidR="00A83258" w:rsidRPr="008627CC">
        <w:t xml:space="preserve">Kamu Ön Mali Kontrol Yönetmeliği’nde belirtilen tutarları aşan </w:t>
      </w:r>
      <w:r w:rsidRPr="008627CC">
        <w:t>her türlü ödeme belgesi</w:t>
      </w:r>
      <w:r w:rsidR="0032690D" w:rsidRPr="008627CC">
        <w:t xml:space="preserve"> </w:t>
      </w:r>
      <w:r w:rsidRPr="008627CC">
        <w:t>ise</w:t>
      </w:r>
      <w:r w:rsidR="0032690D" w:rsidRPr="008627CC">
        <w:t xml:space="preserve"> </w:t>
      </w:r>
      <w:r w:rsidR="00DA7D09" w:rsidRPr="008627CC">
        <w:t>Strateji Geliştirme Daire Başkan</w:t>
      </w:r>
      <w:r w:rsidR="00DA7D09">
        <w:t>lığı</w:t>
      </w:r>
      <w:r w:rsidR="00DA7D09" w:rsidRPr="008627CC">
        <w:t xml:space="preserve"> </w:t>
      </w:r>
      <w:r w:rsidR="0032690D" w:rsidRPr="008627CC">
        <w:t>İç Kontrol ve Ön Mali Kontrol Müdürlüğü Ön Mali Kontrol Görevlisi, Ön Mali Kontrol Yetkilisi</w:t>
      </w:r>
      <w:r w:rsidRPr="008627CC">
        <w:t xml:space="preserve"> ve Strateji</w:t>
      </w:r>
      <w:r w:rsidR="0032690D" w:rsidRPr="008627CC">
        <w:t xml:space="preserve"> </w:t>
      </w:r>
      <w:r w:rsidRPr="008627CC">
        <w:t>Geliştirme Daire Başkanınca harcama öncesi ön mali kontrole tabi tutulacaktır.</w:t>
      </w:r>
    </w:p>
    <w:p w14:paraId="1608C2CE" w14:textId="1A0EC815" w:rsidR="00A656DF" w:rsidRPr="005E1974" w:rsidRDefault="00366C7A" w:rsidP="00D24963">
      <w:pPr>
        <w:pStyle w:val="ListeParagraf"/>
        <w:numPr>
          <w:ilvl w:val="0"/>
          <w:numId w:val="17"/>
        </w:numPr>
        <w:tabs>
          <w:tab w:val="left" w:pos="567"/>
        </w:tabs>
        <w:spacing w:before="120" w:line="336" w:lineRule="auto"/>
        <w:ind w:left="0" w:firstLine="567"/>
        <w:jc w:val="both"/>
      </w:pPr>
      <w:r w:rsidRPr="005E1974">
        <w:t xml:space="preserve">2024/7 sayılı </w:t>
      </w:r>
      <w:r>
        <w:t xml:space="preserve">Cumhurbaşkanlığı </w:t>
      </w:r>
      <w:r w:rsidR="00A656DF" w:rsidRPr="005E1974">
        <w:t xml:space="preserve">Genelgesi kapsamında mal ve hizmet alımları, yapım işleri, </w:t>
      </w:r>
      <w:r w:rsidR="0032690D" w:rsidRPr="005E1974">
        <w:t>menkul gayrimenkul</w:t>
      </w:r>
      <w:r w:rsidR="00A656DF" w:rsidRPr="005E1974">
        <w:t xml:space="preserve"> mal bakım-onarım giderlerinden </w:t>
      </w:r>
      <w:r w:rsidR="00A83258" w:rsidRPr="005E1974">
        <w:t xml:space="preserve">özel bütçeden </w:t>
      </w:r>
      <w:r w:rsidR="00A656DF" w:rsidRPr="005E1974">
        <w:t>yapılan (avanslar dâhil)</w:t>
      </w:r>
      <w:r w:rsidR="0032690D" w:rsidRPr="005E1974">
        <w:t xml:space="preserve"> </w:t>
      </w:r>
      <w:r w:rsidR="00A656DF" w:rsidRPr="005E1974">
        <w:t>bütün satın al</w:t>
      </w:r>
      <w:r w:rsidR="00A83258" w:rsidRPr="005E1974">
        <w:t>ı</w:t>
      </w:r>
      <w:r w:rsidR="00A656DF" w:rsidRPr="005E1974">
        <w:t>mlar ve ihale yapılarak temin edilen tarifeye bağlı ödemeler</w:t>
      </w:r>
      <w:r w:rsidR="00DA7D09">
        <w:t>,</w:t>
      </w:r>
      <w:r w:rsidR="00A656DF" w:rsidRPr="005E1974">
        <w:t xml:space="preserve"> belirtilen</w:t>
      </w:r>
      <w:r w:rsidR="0032690D" w:rsidRPr="005E1974">
        <w:t xml:space="preserve"> </w:t>
      </w:r>
      <w:r w:rsidR="00A656DF" w:rsidRPr="005E1974">
        <w:t>limitler dahilinde personel tarafından ön mali kontrole tabi tutulacak ve yukarıda</w:t>
      </w:r>
      <w:r w:rsidR="0032690D" w:rsidRPr="005E1974">
        <w:t xml:space="preserve"> </w:t>
      </w:r>
      <w:r w:rsidR="00A656DF" w:rsidRPr="005E1974">
        <w:t>belirtilen yetkililerce ön mali kontrol işlemi tamamlanacaktır.</w:t>
      </w:r>
    </w:p>
    <w:p w14:paraId="720ADF05" w14:textId="77716C7B" w:rsidR="00A656DF" w:rsidRPr="005E1974" w:rsidRDefault="0032690D" w:rsidP="00D24963">
      <w:pPr>
        <w:pStyle w:val="ListeParagraf"/>
        <w:numPr>
          <w:ilvl w:val="0"/>
          <w:numId w:val="17"/>
        </w:numPr>
        <w:tabs>
          <w:tab w:val="left" w:pos="567"/>
        </w:tabs>
        <w:spacing w:before="120" w:line="336" w:lineRule="auto"/>
        <w:ind w:left="0" w:firstLine="567"/>
        <w:jc w:val="both"/>
      </w:pPr>
      <w:r w:rsidRPr="005E1974">
        <w:t>Kamu</w:t>
      </w:r>
      <w:r w:rsidR="00A656DF" w:rsidRPr="005E1974">
        <w:t xml:space="preserve"> Ön Malî Kontrol</w:t>
      </w:r>
      <w:r w:rsidRPr="005E1974">
        <w:t xml:space="preserve"> Yönetmeliğinde </w:t>
      </w:r>
      <w:r w:rsidR="00A656DF" w:rsidRPr="005E1974">
        <w:t xml:space="preserve">belirtilen </w:t>
      </w:r>
      <w:r w:rsidRPr="005E1974">
        <w:t xml:space="preserve">ve aşağıda listelenen </w:t>
      </w:r>
      <w:r w:rsidR="00A656DF" w:rsidRPr="005E1974">
        <w:t>konularda hazırlanan dosyalar ön mali kontrol için gönderilirken dizi pusulası ekinde asıl ve onaylı</w:t>
      </w:r>
      <w:r w:rsidRPr="005E1974">
        <w:t xml:space="preserve"> </w:t>
      </w:r>
      <w:r w:rsidR="00A656DF" w:rsidRPr="005E1974">
        <w:t xml:space="preserve">suret olmak üzere iki nüsha olarak </w:t>
      </w:r>
      <w:r w:rsidR="00A9630C">
        <w:t xml:space="preserve">Strateji Geliştirme Daire Başkanlığı’na </w:t>
      </w:r>
      <w:r w:rsidR="00A656DF" w:rsidRPr="005E1974">
        <w:t>gönderilecek, ön mali kontrol</w:t>
      </w:r>
      <w:r w:rsidRPr="005E1974">
        <w:t xml:space="preserve"> </w:t>
      </w:r>
      <w:r w:rsidR="00A656DF" w:rsidRPr="005E1974">
        <w:t>işlemini müteakip asıl nüshalar ilgili birime iade edilecektir.</w:t>
      </w:r>
    </w:p>
    <w:p w14:paraId="31A1F4F9" w14:textId="1087E727" w:rsidR="00E61C37" w:rsidRPr="005E1974" w:rsidRDefault="009C4EDA" w:rsidP="00D24963">
      <w:pPr>
        <w:pStyle w:val="ListeParagraf"/>
        <w:numPr>
          <w:ilvl w:val="0"/>
          <w:numId w:val="26"/>
        </w:numPr>
        <w:tabs>
          <w:tab w:val="left" w:pos="567"/>
        </w:tabs>
        <w:spacing w:before="120" w:line="336" w:lineRule="auto"/>
        <w:jc w:val="both"/>
      </w:pPr>
      <w:r w:rsidRPr="005E1974">
        <w:rPr>
          <w:noProof/>
        </w:rPr>
        <mc:AlternateContent>
          <mc:Choice Requires="wps">
            <w:drawing>
              <wp:anchor distT="0" distB="0" distL="114300" distR="114300" simplePos="0" relativeHeight="251659264" behindDoc="0" locked="0" layoutInCell="1" allowOverlap="1" wp14:anchorId="4B2A08FE" wp14:editId="381E6B14">
                <wp:simplePos x="0" y="0"/>
                <wp:positionH relativeFrom="column">
                  <wp:posOffset>2766060</wp:posOffset>
                </wp:positionH>
                <wp:positionV relativeFrom="paragraph">
                  <wp:posOffset>29845</wp:posOffset>
                </wp:positionV>
                <wp:extent cx="857250" cy="1428750"/>
                <wp:effectExtent l="0" t="0" r="19050" b="19050"/>
                <wp:wrapNone/>
                <wp:docPr id="1902209356" name="Sağ Ayraç 1"/>
                <wp:cNvGraphicFramePr/>
                <a:graphic xmlns:a="http://schemas.openxmlformats.org/drawingml/2006/main">
                  <a:graphicData uri="http://schemas.microsoft.com/office/word/2010/wordprocessingShape">
                    <wps:wsp>
                      <wps:cNvSpPr/>
                      <wps:spPr>
                        <a:xfrm>
                          <a:off x="0" y="0"/>
                          <a:ext cx="857250" cy="14287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650D90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 o:spid="_x0000_s1026" type="#_x0000_t88" style="position:absolute;margin-left:217.8pt;margin-top:2.35pt;width:6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" adj="1080" strokecolor="#4579b8 [3044]"/>
            </w:pict>
          </mc:Fallback>
        </mc:AlternateContent>
      </w:r>
      <w:r w:rsidR="00E61C37" w:rsidRPr="005E1974">
        <w:t xml:space="preserve">Kadro </w:t>
      </w:r>
      <w:r w:rsidR="001D61EC" w:rsidRPr="005E1974">
        <w:t xml:space="preserve">ve pozisyon </w:t>
      </w:r>
      <w:r w:rsidR="00E61C37" w:rsidRPr="005E1974">
        <w:t>dağılım cetvelleri,</w:t>
      </w:r>
    </w:p>
    <w:p w14:paraId="2D3FC17C" w14:textId="3ED8DC21" w:rsidR="00E61C37" w:rsidRPr="005E1974" w:rsidRDefault="009C4EDA" w:rsidP="00D24963">
      <w:pPr>
        <w:pStyle w:val="ListeParagraf"/>
        <w:numPr>
          <w:ilvl w:val="0"/>
          <w:numId w:val="26"/>
        </w:numPr>
        <w:tabs>
          <w:tab w:val="left" w:pos="567"/>
        </w:tabs>
        <w:spacing w:before="120" w:line="336" w:lineRule="auto"/>
        <w:jc w:val="both"/>
      </w:pPr>
      <w:r w:rsidRPr="005E1974">
        <w:rPr>
          <w:noProof/>
        </w:rPr>
        <mc:AlternateContent>
          <mc:Choice Requires="wps">
            <w:drawing>
              <wp:anchor distT="45720" distB="45720" distL="114300" distR="114300" simplePos="0" relativeHeight="251661312" behindDoc="0" locked="0" layoutInCell="1" allowOverlap="1" wp14:anchorId="74B14371" wp14:editId="3D409928">
                <wp:simplePos x="0" y="0"/>
                <wp:positionH relativeFrom="column">
                  <wp:posOffset>3756660</wp:posOffset>
                </wp:positionH>
                <wp:positionV relativeFrom="paragraph">
                  <wp:posOffset>70485</wp:posOffset>
                </wp:positionV>
                <wp:extent cx="2000250" cy="1404620"/>
                <wp:effectExtent l="0" t="0" r="19050" b="1778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solidFill>
                          <a:srgbClr val="FFFFFF"/>
                        </a:solidFill>
                        <a:ln w="9525">
                          <a:solidFill>
                            <a:srgbClr val="000000"/>
                          </a:solidFill>
                          <a:miter lim="800000"/>
                          <a:headEnd/>
                          <a:tailEnd/>
                        </a:ln>
                      </wps:spPr>
                      <wps:txbx>
                        <w:txbxContent>
                          <w:p w14:paraId="36F63A73" w14:textId="375F2C7A" w:rsidR="009C4EDA" w:rsidRDefault="009C4EDA" w:rsidP="009C4EDA">
                            <w:r w:rsidRPr="00366C7A">
                              <w:t>Personel Daire Başkanlığı</w:t>
                            </w:r>
                            <w:r>
                              <w:t xml:space="preserve"> tarafından ilgili belgeler </w:t>
                            </w:r>
                            <w:r w:rsidR="00A9630C">
                              <w:t xml:space="preserve">Strateji Geliştirme Daire Başkanlığı’na </w:t>
                            </w:r>
                            <w:r>
                              <w:t xml:space="preserve">her yıl </w:t>
                            </w:r>
                            <w:r>
                              <w:t>Mayıs ayında bildirilecektir.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74B14371" id="_x0000_s1027" type="#_x0000_t202" style="position:absolute;left:0;text-align:left;margin-left:295.8pt;margin-top:5.55pt;width:15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">
                <v:textbox style="mso-fit-shape-to-text:t">
                  <w:txbxContent>
                    <w:p w14:paraId="36F63A73" w14:textId="375F2C7A" w:rsidR="009C4EDA" w:rsidRDefault="009C4EDA" w:rsidP="009C4EDA">
                      <w:r w:rsidRPr="00366C7A">
                        <w:t>Personel Daire Başkanlığı</w:t>
                      </w:r>
                      <w:r>
                        <w:t xml:space="preserve"> tarafından ilgili belgeler </w:t>
                      </w:r>
                      <w:r w:rsidR="00A9630C">
                        <w:t xml:space="preserve">Strateji Geliştirme Daire Başkanlığı’na </w:t>
                      </w:r>
                      <w:r>
                        <w:t>her yıl Mayıs ayında bildirilecektir.</w:t>
                      </w:r>
                    </w:p>
                  </w:txbxContent>
                </v:textbox>
              </v:shape>
            </w:pict>
          </mc:Fallback>
        </mc:AlternateContent>
      </w:r>
      <w:r w:rsidR="00E61C37" w:rsidRPr="005E1974">
        <w:t>Seyahat kartı listeleri,</w:t>
      </w:r>
      <w:r w:rsidR="000E5C86" w:rsidRPr="005E1974">
        <w:t xml:space="preserve"> </w:t>
      </w:r>
    </w:p>
    <w:p w14:paraId="01EE8166" w14:textId="3A5F4E95" w:rsidR="00E61C37" w:rsidRPr="005E1974" w:rsidRDefault="00E61C37" w:rsidP="00D24963">
      <w:pPr>
        <w:pStyle w:val="ListeParagraf"/>
        <w:numPr>
          <w:ilvl w:val="0"/>
          <w:numId w:val="26"/>
        </w:numPr>
        <w:tabs>
          <w:tab w:val="left" w:pos="567"/>
        </w:tabs>
        <w:spacing w:before="120" w:line="336" w:lineRule="auto"/>
        <w:jc w:val="both"/>
      </w:pPr>
      <w:r w:rsidRPr="005E1974">
        <w:t>Seyyar görev tazminatı cetvelleri,</w:t>
      </w:r>
    </w:p>
    <w:p w14:paraId="35E6E73E" w14:textId="745D5997" w:rsidR="00E61C37" w:rsidRPr="005E1974" w:rsidRDefault="00E61C37" w:rsidP="00D24963">
      <w:pPr>
        <w:pStyle w:val="ListeParagraf"/>
        <w:numPr>
          <w:ilvl w:val="0"/>
          <w:numId w:val="26"/>
        </w:numPr>
        <w:tabs>
          <w:tab w:val="left" w:pos="567"/>
        </w:tabs>
        <w:spacing w:before="120" w:line="336" w:lineRule="auto"/>
        <w:jc w:val="both"/>
      </w:pPr>
      <w:r w:rsidRPr="005E1974">
        <w:t>Geçici işçi pozisyonları,</w:t>
      </w:r>
    </w:p>
    <w:p w14:paraId="76421069" w14:textId="05688D46" w:rsidR="00E61C37" w:rsidRPr="005E1974" w:rsidRDefault="00E61C37" w:rsidP="00D24963">
      <w:pPr>
        <w:pStyle w:val="ListeParagraf"/>
        <w:numPr>
          <w:ilvl w:val="0"/>
          <w:numId w:val="26"/>
        </w:numPr>
        <w:tabs>
          <w:tab w:val="left" w:pos="567"/>
        </w:tabs>
        <w:spacing w:before="120" w:line="336" w:lineRule="auto"/>
        <w:jc w:val="both"/>
      </w:pPr>
      <w:r w:rsidRPr="005E1974">
        <w:t>Yan ödeme cetvelleri,</w:t>
      </w:r>
    </w:p>
    <w:p w14:paraId="5F7C89A6" w14:textId="2081BFD9" w:rsidR="00E61C37" w:rsidRPr="005E1974" w:rsidRDefault="009C4EDA" w:rsidP="00D24963">
      <w:pPr>
        <w:pStyle w:val="ListeParagraf"/>
        <w:numPr>
          <w:ilvl w:val="0"/>
          <w:numId w:val="26"/>
        </w:numPr>
        <w:tabs>
          <w:tab w:val="left" w:pos="567"/>
        </w:tabs>
        <w:spacing w:before="120" w:line="336" w:lineRule="auto"/>
        <w:jc w:val="both"/>
      </w:pPr>
      <w:r w:rsidRPr="005E1974">
        <w:rPr>
          <w:noProof/>
        </w:rPr>
        <mc:AlternateContent>
          <mc:Choice Requires="wps">
            <w:drawing>
              <wp:anchor distT="45720" distB="45720" distL="114300" distR="114300" simplePos="0" relativeHeight="251665408" behindDoc="0" locked="0" layoutInCell="1" allowOverlap="1" wp14:anchorId="605CF2BD" wp14:editId="0EC676AB">
                <wp:simplePos x="0" y="0"/>
                <wp:positionH relativeFrom="column">
                  <wp:posOffset>4204335</wp:posOffset>
                </wp:positionH>
                <wp:positionV relativeFrom="paragraph">
                  <wp:posOffset>182880</wp:posOffset>
                </wp:positionV>
                <wp:extent cx="2000250" cy="1404620"/>
                <wp:effectExtent l="0" t="0" r="19050" b="17780"/>
                <wp:wrapNone/>
                <wp:docPr id="4533537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solidFill>
                          <a:srgbClr val="FFFFFF"/>
                        </a:solidFill>
                        <a:ln w="9525">
                          <a:solidFill>
                            <a:srgbClr val="000000"/>
                          </a:solidFill>
                          <a:miter lim="800000"/>
                          <a:headEnd/>
                          <a:tailEnd/>
                        </a:ln>
                      </wps:spPr>
                      <wps:txbx>
                        <w:txbxContent>
                          <w:p w14:paraId="42FF4E5A" w14:textId="2184EC08" w:rsidR="009C4EDA" w:rsidRDefault="009C4EDA" w:rsidP="009C4EDA">
                            <w:r>
                              <w:t xml:space="preserve">Harcama gerçekleştirmeyi planlayan birimler tarafından </w:t>
                            </w:r>
                            <w:r w:rsidR="00A9630C">
                              <w:t xml:space="preserve">Strateji Geliştirme Daire Başkanlığı’na </w:t>
                            </w:r>
                            <w:r>
                              <w:t>teslim edilecektir.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605CF2BD" id="_x0000_s1028" type="#_x0000_t202" style="position:absolute;left:0;text-align:left;margin-left:331.05pt;margin-top:14.4pt;width:15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">
                <v:textbox style="mso-fit-shape-to-text:t">
                  <w:txbxContent>
                    <w:p w14:paraId="42FF4E5A" w14:textId="2184EC08" w:rsidR="009C4EDA" w:rsidRDefault="009C4EDA" w:rsidP="009C4EDA">
                      <w:r>
                        <w:t xml:space="preserve">Harcama gerçekleştirmeyi planlayan birimler tarafından </w:t>
                      </w:r>
                      <w:r w:rsidR="00A9630C">
                        <w:t xml:space="preserve">Strateji Geliştirme Daire Başkanlığı’na </w:t>
                      </w:r>
                      <w:r>
                        <w:t>teslim edilecektir.</w:t>
                      </w:r>
                    </w:p>
                  </w:txbxContent>
                </v:textbox>
              </v:shape>
            </w:pict>
          </mc:Fallback>
        </mc:AlternateContent>
      </w:r>
      <w:r w:rsidR="00E61C37" w:rsidRPr="005E1974">
        <w:t>Sözleşmeli personel sayı ve sözleşmeleri,</w:t>
      </w:r>
    </w:p>
    <w:p w14:paraId="58ADD178" w14:textId="2556CB78" w:rsidR="007934DB" w:rsidRPr="005E1974" w:rsidRDefault="009C4EDA" w:rsidP="00D24963">
      <w:pPr>
        <w:pStyle w:val="ListeParagraf"/>
        <w:numPr>
          <w:ilvl w:val="0"/>
          <w:numId w:val="26"/>
        </w:numPr>
        <w:tabs>
          <w:tab w:val="left" w:pos="567"/>
        </w:tabs>
        <w:spacing w:before="120" w:line="336" w:lineRule="auto"/>
        <w:jc w:val="both"/>
      </w:pPr>
      <w:r w:rsidRPr="005E1974">
        <w:rPr>
          <w:noProof/>
        </w:rPr>
        <mc:AlternateContent>
          <mc:Choice Requires="wps">
            <w:drawing>
              <wp:anchor distT="0" distB="0" distL="114300" distR="114300" simplePos="0" relativeHeight="251663360" behindDoc="0" locked="0" layoutInCell="1" allowOverlap="1" wp14:anchorId="3D8B7A33" wp14:editId="344FC2B6">
                <wp:simplePos x="0" y="0"/>
                <wp:positionH relativeFrom="column">
                  <wp:posOffset>3623310</wp:posOffset>
                </wp:positionH>
                <wp:positionV relativeFrom="paragraph">
                  <wp:posOffset>100965</wp:posOffset>
                </wp:positionV>
                <wp:extent cx="428625" cy="638175"/>
                <wp:effectExtent l="0" t="0" r="28575" b="28575"/>
                <wp:wrapNone/>
                <wp:docPr id="595926537" name="Sağ Ayraç 1"/>
                <wp:cNvGraphicFramePr/>
                <a:graphic xmlns:a="http://schemas.openxmlformats.org/drawingml/2006/main">
                  <a:graphicData uri="http://schemas.microsoft.com/office/word/2010/wordprocessingShape">
                    <wps:wsp>
                      <wps:cNvSpPr/>
                      <wps:spPr>
                        <a:xfrm>
                          <a:off x="0" y="0"/>
                          <a:ext cx="428625" cy="6381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62DBE0A" id="Sağ Ayraç 1" o:spid="_x0000_s1026" type="#_x0000_t88" style="position:absolute;margin-left:285.3pt;margin-top:7.95pt;width:33.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" adj="1209" strokecolor="#4579b8 [3044]"/>
            </w:pict>
          </mc:Fallback>
        </mc:AlternateContent>
      </w:r>
      <w:r w:rsidR="007934DB" w:rsidRPr="005E1974">
        <w:t>Gelir getirici işlemler</w:t>
      </w:r>
    </w:p>
    <w:p w14:paraId="7DF25002" w14:textId="77777777" w:rsidR="007D1813" w:rsidRPr="005E1974" w:rsidRDefault="007D1813" w:rsidP="00D24963">
      <w:pPr>
        <w:pStyle w:val="ListeParagraf"/>
        <w:numPr>
          <w:ilvl w:val="0"/>
          <w:numId w:val="26"/>
        </w:numPr>
        <w:tabs>
          <w:tab w:val="left" w:pos="567"/>
        </w:tabs>
        <w:spacing w:before="120" w:line="336" w:lineRule="auto"/>
        <w:jc w:val="both"/>
      </w:pPr>
      <w:r w:rsidRPr="005E1974">
        <w:t>Mevzuat taslaklarının bütçeye etkisinin hesaplanması</w:t>
      </w:r>
    </w:p>
    <w:p w14:paraId="33BF6F90" w14:textId="3FE1E24F" w:rsidR="00882899" w:rsidRPr="005E1974" w:rsidRDefault="007934DB" w:rsidP="00D24963">
      <w:pPr>
        <w:pStyle w:val="ListeParagraf"/>
        <w:numPr>
          <w:ilvl w:val="0"/>
          <w:numId w:val="26"/>
        </w:numPr>
        <w:tabs>
          <w:tab w:val="left" w:pos="567"/>
        </w:tabs>
        <w:spacing w:before="120" w:line="336" w:lineRule="auto"/>
        <w:jc w:val="both"/>
      </w:pPr>
      <w:r w:rsidRPr="005E1974">
        <w:t>Yurt dışı geçici görev harcırahı ödemeleri</w:t>
      </w:r>
    </w:p>
    <w:p w14:paraId="7EE2F599" w14:textId="14823CF5" w:rsidR="00F04C88" w:rsidRDefault="005C36F1" w:rsidP="00F04C88">
      <w:pPr>
        <w:pStyle w:val="ListeParagraf"/>
        <w:numPr>
          <w:ilvl w:val="0"/>
          <w:numId w:val="17"/>
        </w:numPr>
        <w:tabs>
          <w:tab w:val="left" w:pos="567"/>
        </w:tabs>
        <w:spacing w:before="120" w:line="336" w:lineRule="auto"/>
        <w:ind w:left="0" w:firstLine="567"/>
        <w:jc w:val="both"/>
      </w:pPr>
      <w:r>
        <w:t>6245 sayılı Harcırah Kanunu kapsamında yapılan, y</w:t>
      </w:r>
      <w:r w:rsidR="009C4EDA" w:rsidRPr="005E1974">
        <w:t xml:space="preserve">urt </w:t>
      </w:r>
      <w:r w:rsidR="00DA7D09">
        <w:t>d</w:t>
      </w:r>
      <w:r w:rsidR="009C4EDA" w:rsidRPr="005E1974">
        <w:t>ışı geçici görev</w:t>
      </w:r>
      <w:r w:rsidR="00F04C88">
        <w:t xml:space="preserve">lendirmeler ile ilgili ödeme emri belgeleri ve ekleri harcama yetkilisince imzalanmadan önce ön mali kontrol </w:t>
      </w:r>
      <w:r w:rsidR="00AC6E8C">
        <w:lastRenderedPageBreak/>
        <w:t xml:space="preserve">işlemi </w:t>
      </w:r>
      <w:r w:rsidR="00F04C88">
        <w:t xml:space="preserve">yapılması amacıyla, </w:t>
      </w:r>
      <w:r w:rsidR="00F04C88" w:rsidRPr="00F04C88">
        <w:rPr>
          <w:b/>
          <w:bCs/>
        </w:rPr>
        <w:t xml:space="preserve">“Yurt Dışı Geçici Görev Yolluğu </w:t>
      </w:r>
      <w:r w:rsidR="007B2FE8">
        <w:rPr>
          <w:b/>
          <w:bCs/>
        </w:rPr>
        <w:t>Ön Mali Kontrol Formu</w:t>
      </w:r>
      <w:r w:rsidR="00F04C88" w:rsidRPr="00F04C88">
        <w:rPr>
          <w:b/>
          <w:bCs/>
        </w:rPr>
        <w:t xml:space="preserve"> (Ek-8)” </w:t>
      </w:r>
      <w:r w:rsidR="00F04C88" w:rsidRPr="00F04C88">
        <w:t>kullanılarak</w:t>
      </w:r>
      <w:r w:rsidR="00F04C88">
        <w:t xml:space="preserve"> Strateji Geliştirme Daire Başkanlığı’na gönderilecektir.</w:t>
      </w:r>
    </w:p>
    <w:p w14:paraId="1078AE24" w14:textId="5FC85999" w:rsidR="00BB7F6F" w:rsidRPr="00F04C88" w:rsidRDefault="00E743E2" w:rsidP="00F04C88">
      <w:pPr>
        <w:pStyle w:val="ListeParagraf"/>
        <w:numPr>
          <w:ilvl w:val="0"/>
          <w:numId w:val="17"/>
        </w:numPr>
        <w:tabs>
          <w:tab w:val="left" w:pos="567"/>
          <w:tab w:val="left" w:pos="1134"/>
        </w:tabs>
        <w:spacing w:before="120" w:line="336" w:lineRule="auto"/>
        <w:ind w:left="0" w:firstLine="567"/>
        <w:jc w:val="both"/>
      </w:pPr>
      <w:r w:rsidRPr="00F04C88">
        <w:t xml:space="preserve">Kamu Ön Mali Kontrol Yönetmeliği </w:t>
      </w:r>
      <w:r w:rsidR="00E61C37" w:rsidRPr="00F04C88">
        <w:t>kapsamında yapılan tüm kontrollerde mevzuata aykırılığın giderilememesi durumlarında iç kontrol ve ön mali kontrol birimince ilgili ödeme emri ve eki belgeler ön mali kontrole tabi tutulacak ve uygun görülmeme gerekçesi yazı ile ilgili birime bildirilecektir. Belirtilen hata ve eksiklikler değiştirilmeden ve değiştirilmeme gerekçesi yazı ile belirtilerek gönderilen ödemeye ilişkin talimatlar yerine getirilerek, üst yöneticiye rapor şeklinde sunulacaktır.</w:t>
      </w:r>
    </w:p>
    <w:p w14:paraId="3FD518B0" w14:textId="5A8860C6" w:rsidR="009D1175" w:rsidRPr="005E1974" w:rsidRDefault="009D1175" w:rsidP="00D24963">
      <w:pPr>
        <w:tabs>
          <w:tab w:val="left" w:pos="567"/>
          <w:tab w:val="left" w:pos="1134"/>
        </w:tabs>
        <w:spacing w:before="120" w:line="336" w:lineRule="auto"/>
        <w:ind w:firstLine="567"/>
        <w:jc w:val="both"/>
        <w:outlineLvl w:val="0"/>
        <w:rPr>
          <w:b/>
          <w:bCs/>
        </w:rPr>
      </w:pPr>
      <w:bookmarkStart w:id="23" w:name="_Toc201568768"/>
      <w:r w:rsidRPr="005E1974">
        <w:rPr>
          <w:b/>
          <w:bCs/>
        </w:rPr>
        <w:t>2</w:t>
      </w:r>
      <w:r w:rsidR="001A16F8" w:rsidRPr="005E1974">
        <w:rPr>
          <w:b/>
          <w:bCs/>
        </w:rPr>
        <w:t>1</w:t>
      </w:r>
      <w:r w:rsidRPr="005E1974">
        <w:rPr>
          <w:b/>
          <w:bCs/>
        </w:rPr>
        <w:t>- Mahkeme Harç ve Giderleri</w:t>
      </w:r>
      <w:bookmarkEnd w:id="23"/>
    </w:p>
    <w:p w14:paraId="029CEF0F" w14:textId="77777777" w:rsidR="00891142" w:rsidRPr="005E1974" w:rsidRDefault="009D1175" w:rsidP="00D24963">
      <w:pPr>
        <w:pStyle w:val="ListeParagraf"/>
        <w:numPr>
          <w:ilvl w:val="0"/>
          <w:numId w:val="39"/>
        </w:numPr>
        <w:tabs>
          <w:tab w:val="left" w:pos="567"/>
          <w:tab w:val="left" w:pos="1134"/>
        </w:tabs>
        <w:spacing w:before="120" w:line="336" w:lineRule="auto"/>
        <w:ind w:left="0" w:firstLine="567"/>
        <w:jc w:val="both"/>
      </w:pPr>
      <w:r w:rsidRPr="005E1974">
        <w:t>Üniversitemizin taraf olduğu davalara ilişkin kararların tebliğini müteakip aleyhte verilen kararlara ilişkin ödenmesi gereken tutarlar asıl giderin yapılması gereken tertipten/bütçeden karşılanacak</w:t>
      </w:r>
      <w:r w:rsidR="00613161" w:rsidRPr="005E1974">
        <w:t>tır.</w:t>
      </w:r>
      <w:r w:rsidRPr="005E1974">
        <w:t xml:space="preserve"> Söz konusu ödemelerin yapılmasını müteakip ödemeye ilişkin belgenin bir sureti yazı ekinde Hukuk Müşavirliğine gönderilecek, Hukuk Müşavirliğince Üniversitemiz genelinde yapılan ilama bağlı borç ödemeleri detay bazında takip ve konsolide edilecektir. </w:t>
      </w:r>
    </w:p>
    <w:p w14:paraId="6D20F419" w14:textId="78196DF9" w:rsidR="009D1175" w:rsidRPr="005E1974" w:rsidRDefault="009D1175" w:rsidP="00D24963">
      <w:pPr>
        <w:pStyle w:val="ListeParagraf"/>
        <w:numPr>
          <w:ilvl w:val="0"/>
          <w:numId w:val="39"/>
        </w:numPr>
        <w:tabs>
          <w:tab w:val="left" w:pos="567"/>
          <w:tab w:val="left" w:pos="1134"/>
        </w:tabs>
        <w:spacing w:before="120" w:line="336" w:lineRule="auto"/>
        <w:ind w:left="0" w:firstLine="567"/>
        <w:jc w:val="both"/>
      </w:pPr>
      <w:r w:rsidRPr="005E1974">
        <w:t>Münferiden ödenmesi gereken mahkeme harç ve giderleri ile avukatlık vekalet ücreti ödemeleri Hukuk Müşavirliğince gerçekleştirilecektir. Bu nedenle yasal bir yaptırımla karşılaşılmaması için harcama yetkililerince gerekli tedbirler alınacaktır.</w:t>
      </w:r>
    </w:p>
    <w:p w14:paraId="54D41BF5" w14:textId="68416E14" w:rsidR="009D1175" w:rsidRPr="005E1974" w:rsidRDefault="009D1175" w:rsidP="00D24963">
      <w:pPr>
        <w:pStyle w:val="ListeParagraf"/>
        <w:numPr>
          <w:ilvl w:val="0"/>
          <w:numId w:val="39"/>
        </w:numPr>
        <w:tabs>
          <w:tab w:val="left" w:pos="567"/>
          <w:tab w:val="left" w:pos="1134"/>
        </w:tabs>
        <w:spacing w:before="120" w:line="336" w:lineRule="auto"/>
        <w:ind w:left="0" w:firstLine="567"/>
        <w:jc w:val="both"/>
      </w:pPr>
      <w:r w:rsidRPr="005E1974">
        <w:t xml:space="preserve">Avans çekilmeden ödenen mahkeme harç ve giderleri için daha sonraki bir tarihte çekilen avanstan mahsup işlemi yapılmayacaktır. </w:t>
      </w:r>
    </w:p>
    <w:p w14:paraId="08C5828C" w14:textId="086231FF" w:rsidR="009D1175" w:rsidRPr="005E1974" w:rsidRDefault="009D1175" w:rsidP="00D24963">
      <w:pPr>
        <w:pStyle w:val="ListeParagraf"/>
        <w:tabs>
          <w:tab w:val="left" w:pos="567"/>
          <w:tab w:val="left" w:pos="1134"/>
        </w:tabs>
        <w:spacing w:before="120" w:line="336" w:lineRule="auto"/>
        <w:ind w:left="0" w:firstLine="567"/>
        <w:jc w:val="both"/>
        <w:outlineLvl w:val="0"/>
        <w:rPr>
          <w:b/>
          <w:bCs/>
        </w:rPr>
      </w:pPr>
      <w:bookmarkStart w:id="24" w:name="_Toc201568769"/>
      <w:r w:rsidRPr="005E1974">
        <w:rPr>
          <w:b/>
          <w:bCs/>
        </w:rPr>
        <w:t>2</w:t>
      </w:r>
      <w:r w:rsidR="00EB524B" w:rsidRPr="005E1974">
        <w:rPr>
          <w:b/>
          <w:bCs/>
        </w:rPr>
        <w:t>2</w:t>
      </w:r>
      <w:r w:rsidRPr="005E1974">
        <w:rPr>
          <w:b/>
          <w:bCs/>
        </w:rPr>
        <w:t>- Vergi Matrahları</w:t>
      </w:r>
      <w:bookmarkEnd w:id="24"/>
    </w:p>
    <w:p w14:paraId="1C2DDE4C" w14:textId="7DA1BBBE" w:rsidR="009D1175" w:rsidRPr="005E1974" w:rsidRDefault="009D1175" w:rsidP="00D24963">
      <w:pPr>
        <w:pStyle w:val="ListeParagraf"/>
        <w:tabs>
          <w:tab w:val="left" w:pos="567"/>
          <w:tab w:val="left" w:pos="1134"/>
        </w:tabs>
        <w:spacing w:before="120" w:line="336" w:lineRule="auto"/>
        <w:ind w:left="0" w:firstLine="567"/>
        <w:jc w:val="both"/>
      </w:pPr>
      <w:r w:rsidRPr="005E1974">
        <w:t xml:space="preserve">Harcama birimlerince döner sermaye payı, fazla çalışma, antrenörlük ücreti, ek ders, sınav, avukatlık vekâlet ücreti, proje ödemesi, ilave tediye vb. ödemelere ilişkin vergi matrahlarının takibinde gereken özen gösterilecek ve vergi kaybına neden olunmaması bakımından matrahların bu tür ödeme işlemlerini müteakip </w:t>
      </w:r>
      <w:r w:rsidR="008677EA" w:rsidRPr="005E1974">
        <w:t>KPHYS</w:t>
      </w:r>
      <w:r w:rsidRPr="005E1974">
        <w:t>/</w:t>
      </w:r>
      <w:proofErr w:type="spellStart"/>
      <w:r w:rsidRPr="005E1974">
        <w:t>BKMYS'ne</w:t>
      </w:r>
      <w:proofErr w:type="spellEnd"/>
      <w:r w:rsidRPr="005E1974">
        <w:t xml:space="preserve"> ek matrah olarak girilmesi sağlanacaktır. Bunun yanında, belirtilen türden ödemelerin farklı bir birim tarafından gerçekleştirilmesi halinde ödeme yapan harcama birimince </w:t>
      </w:r>
      <w:r w:rsidR="00613161" w:rsidRPr="005E1974">
        <w:t>matrah bilgileri</w:t>
      </w:r>
      <w:r w:rsidRPr="005E1974">
        <w:t xml:space="preserve"> 5 iş günü </w:t>
      </w:r>
      <w:r w:rsidR="00613161" w:rsidRPr="005E1974">
        <w:t>içerisinde Personel Daire Başkanlığı maaş tahakkuk birimine</w:t>
      </w:r>
      <w:r w:rsidRPr="005E1974">
        <w:t xml:space="preserve"> bildirilecektir.</w:t>
      </w:r>
    </w:p>
    <w:p w14:paraId="5BCB7C4F" w14:textId="7AA95558" w:rsidR="00C3189E" w:rsidRPr="005E1974" w:rsidRDefault="00C3189E" w:rsidP="00D24963">
      <w:pPr>
        <w:pStyle w:val="ListeParagraf"/>
        <w:tabs>
          <w:tab w:val="left" w:pos="567"/>
          <w:tab w:val="left" w:pos="1134"/>
        </w:tabs>
        <w:spacing w:before="120" w:line="336" w:lineRule="auto"/>
        <w:ind w:left="0" w:firstLine="567"/>
        <w:jc w:val="both"/>
        <w:outlineLvl w:val="0"/>
        <w:rPr>
          <w:b/>
          <w:bCs/>
        </w:rPr>
      </w:pPr>
      <w:bookmarkStart w:id="25" w:name="_Toc201568770"/>
      <w:r w:rsidRPr="005E1974">
        <w:rPr>
          <w:b/>
          <w:bCs/>
        </w:rPr>
        <w:t>2</w:t>
      </w:r>
      <w:r w:rsidR="00EB524B" w:rsidRPr="005E1974">
        <w:rPr>
          <w:b/>
          <w:bCs/>
        </w:rPr>
        <w:t>3</w:t>
      </w:r>
      <w:r w:rsidRPr="005E1974">
        <w:rPr>
          <w:b/>
          <w:bCs/>
        </w:rPr>
        <w:t>- E-</w:t>
      </w:r>
      <w:r w:rsidR="00891142" w:rsidRPr="005E1974">
        <w:rPr>
          <w:b/>
          <w:bCs/>
        </w:rPr>
        <w:t>İ</w:t>
      </w:r>
      <w:r w:rsidRPr="005E1974">
        <w:rPr>
          <w:b/>
          <w:bCs/>
        </w:rPr>
        <w:t>mza ve Şifre İşlemleri</w:t>
      </w:r>
      <w:bookmarkEnd w:id="25"/>
    </w:p>
    <w:p w14:paraId="2B5F2A10" w14:textId="50C554F0" w:rsidR="00136488" w:rsidRPr="005E1974" w:rsidRDefault="00C3189E" w:rsidP="00D24963">
      <w:pPr>
        <w:pStyle w:val="ListeParagraf"/>
        <w:tabs>
          <w:tab w:val="left" w:pos="567"/>
          <w:tab w:val="left" w:pos="1134"/>
        </w:tabs>
        <w:spacing w:before="120" w:line="336" w:lineRule="auto"/>
        <w:ind w:left="0" w:firstLine="567"/>
        <w:jc w:val="both"/>
      </w:pPr>
      <w:r w:rsidRPr="005E1974">
        <w:t xml:space="preserve">Harcama işlemlerine ilişkin olarak uygulamaya alınan </w:t>
      </w:r>
      <w:proofErr w:type="spellStart"/>
      <w:r w:rsidRPr="005E1974">
        <w:t>BKMYBS'de</w:t>
      </w:r>
      <w:proofErr w:type="spellEnd"/>
      <w:r w:rsidRPr="005E1974">
        <w:t xml:space="preserve"> süreçler e-imzayla uyumlu olarak tasarlanmış olduğundan harcama birimlerince Üniversitemiz İmza </w:t>
      </w:r>
      <w:proofErr w:type="spellStart"/>
      <w:r w:rsidRPr="005E1974">
        <w:lastRenderedPageBreak/>
        <w:t>Yönergesi</w:t>
      </w:r>
      <w:r w:rsidR="00891142" w:rsidRPr="005E1974">
        <w:t>’</w:t>
      </w:r>
      <w:r w:rsidRPr="005E1974">
        <w:t>nde</w:t>
      </w:r>
      <w:proofErr w:type="spellEnd"/>
      <w:r w:rsidRPr="005E1974">
        <w:t xml:space="preserve"> belirtildiği şekilde harcama sürecinde görev alan personele e-imza temin edilmesi gerekmektedir. Ayrıca Hazine ve Maliye Bakanlığı</w:t>
      </w:r>
      <w:r w:rsidR="00891142" w:rsidRPr="005E1974">
        <w:t>’</w:t>
      </w:r>
      <w:r w:rsidRPr="005E1974">
        <w:t xml:space="preserve">nca koordinasyonu yürütülen sistemlere ilişkin şifre talepleri </w:t>
      </w:r>
      <w:r w:rsidRPr="005E1974">
        <w:rPr>
          <w:b/>
          <w:bCs/>
        </w:rPr>
        <w:t>“</w:t>
      </w:r>
      <w:r w:rsidR="008E23C5" w:rsidRPr="005E1974">
        <w:rPr>
          <w:b/>
        </w:rPr>
        <w:t>Harcama Birimleri Yetk</w:t>
      </w:r>
      <w:r w:rsidRPr="005E1974">
        <w:rPr>
          <w:b/>
          <w:bCs/>
        </w:rPr>
        <w:t xml:space="preserve">i </w:t>
      </w:r>
      <w:r w:rsidR="008E23C5" w:rsidRPr="005E1974">
        <w:rPr>
          <w:b/>
          <w:bCs/>
        </w:rPr>
        <w:t xml:space="preserve">Talep </w:t>
      </w:r>
      <w:r w:rsidRPr="005E1974">
        <w:rPr>
          <w:b/>
          <w:bCs/>
        </w:rPr>
        <w:t>Formu</w:t>
      </w:r>
      <w:r w:rsidR="007B2FE8">
        <w:rPr>
          <w:b/>
          <w:bCs/>
        </w:rPr>
        <w:t xml:space="preserve"> (</w:t>
      </w:r>
      <w:r w:rsidR="007B2FE8" w:rsidRPr="005E1974">
        <w:rPr>
          <w:b/>
        </w:rPr>
        <w:t>Ek-3</w:t>
      </w:r>
      <w:r w:rsidR="007B2FE8">
        <w:rPr>
          <w:b/>
        </w:rPr>
        <w:t>)</w:t>
      </w:r>
      <w:r w:rsidRPr="005E1974">
        <w:rPr>
          <w:b/>
          <w:bCs/>
        </w:rPr>
        <w:t>”</w:t>
      </w:r>
      <w:r w:rsidRPr="005E1974">
        <w:t xml:space="preserve"> doldurulmak suretiyle </w:t>
      </w:r>
      <w:r w:rsidR="00A9630C">
        <w:t xml:space="preserve">Strateji Geliştirme Daire Başkanlığı’ndan </w:t>
      </w:r>
      <w:r w:rsidRPr="005E1974">
        <w:t>talep edilecektir. Görev değişiklikleri olması durumunda şifre iptalleri de yine aynı yöntemle yapılacaktır.</w:t>
      </w:r>
    </w:p>
    <w:p w14:paraId="55A2721E" w14:textId="3C591348" w:rsidR="003A745C" w:rsidRPr="005E1974" w:rsidRDefault="003A745C" w:rsidP="00D24963">
      <w:pPr>
        <w:pStyle w:val="ListeParagraf"/>
        <w:tabs>
          <w:tab w:val="left" w:pos="567"/>
          <w:tab w:val="left" w:pos="1134"/>
        </w:tabs>
        <w:spacing w:before="120" w:line="336" w:lineRule="auto"/>
        <w:ind w:left="0" w:firstLine="567"/>
        <w:jc w:val="both"/>
        <w:outlineLvl w:val="0"/>
        <w:rPr>
          <w:b/>
          <w:bCs/>
        </w:rPr>
      </w:pPr>
      <w:bookmarkStart w:id="26" w:name="_Toc201568771"/>
      <w:r w:rsidRPr="005E1974">
        <w:rPr>
          <w:b/>
          <w:bCs/>
        </w:rPr>
        <w:t>2</w:t>
      </w:r>
      <w:r w:rsidR="00EB524B" w:rsidRPr="005E1974">
        <w:rPr>
          <w:b/>
          <w:bCs/>
        </w:rPr>
        <w:t>4</w:t>
      </w:r>
      <w:r w:rsidRPr="005E1974">
        <w:rPr>
          <w:b/>
          <w:bCs/>
        </w:rPr>
        <w:t>- Teminat İşlemleri</w:t>
      </w:r>
      <w:bookmarkEnd w:id="26"/>
    </w:p>
    <w:p w14:paraId="31F5154B" w14:textId="1E05C591" w:rsidR="003A745C" w:rsidRPr="005E1974" w:rsidRDefault="003A745C" w:rsidP="00D24963">
      <w:pPr>
        <w:pStyle w:val="ListeParagraf"/>
        <w:numPr>
          <w:ilvl w:val="0"/>
          <w:numId w:val="30"/>
        </w:numPr>
        <w:tabs>
          <w:tab w:val="left" w:pos="567"/>
          <w:tab w:val="left" w:pos="1134"/>
        </w:tabs>
        <w:spacing w:before="120" w:line="336" w:lineRule="auto"/>
        <w:ind w:left="0" w:firstLine="567"/>
        <w:jc w:val="both"/>
      </w:pPr>
      <w:r w:rsidRPr="005E1974">
        <w:t>E-Teminat Mektuplarına ilişkin işlemler</w:t>
      </w:r>
      <w:r w:rsidR="00CE7DBE" w:rsidRPr="005E1974">
        <w:t>,</w:t>
      </w:r>
      <w:r w:rsidRPr="005E1974">
        <w:t xml:space="preserve"> </w:t>
      </w:r>
      <w:r w:rsidR="00CE7DBE" w:rsidRPr="005E1974">
        <w:t xml:space="preserve">Hazine ve Maliye Bakanlığı tarafından çıkarılan, “E- Teminat Mektubu İşlemleri” konulu 88 Sıra </w:t>
      </w:r>
      <w:proofErr w:type="spellStart"/>
      <w:r w:rsidR="00CE7DBE" w:rsidRPr="005E1974">
        <w:t>Nolu</w:t>
      </w:r>
      <w:proofErr w:type="spellEnd"/>
      <w:r w:rsidR="00CE7DBE" w:rsidRPr="005E1974">
        <w:t xml:space="preserve"> Muhasebat Genel Müdürlüğü Genel Tebliği </w:t>
      </w:r>
      <w:r w:rsidRPr="005E1974">
        <w:t>yer alan hükümler doğrultusunda yürütülecektir. E-Teminat Mektuplarının iade sürecinin harcama birimlerince EKAP üzerinden yapılması nedeniyle iade taleplerinde (d) fıkrasında belirtilen ek belgelerin, herhangi bir yasal yaptırımla karşılaşılmamasını teminen, harcama birimlerince sorgulanarak muhasebe birimine gönderilmesi gerekmektedir. Söz konusu iade işlemlerinde eksik/hatalı belge bulunması durumunda sorumluluk harcama birimi yetkililerinde olacaktır.</w:t>
      </w:r>
    </w:p>
    <w:p w14:paraId="421F1B69" w14:textId="49F74013" w:rsidR="003A745C" w:rsidRPr="005E1974" w:rsidRDefault="003A745C" w:rsidP="00D24963">
      <w:pPr>
        <w:pStyle w:val="ListeParagraf"/>
        <w:numPr>
          <w:ilvl w:val="0"/>
          <w:numId w:val="30"/>
        </w:numPr>
        <w:tabs>
          <w:tab w:val="left" w:pos="567"/>
          <w:tab w:val="left" w:pos="1134"/>
        </w:tabs>
        <w:spacing w:before="120" w:line="336" w:lineRule="auto"/>
        <w:ind w:left="0" w:firstLine="567"/>
        <w:jc w:val="both"/>
      </w:pPr>
      <w:r w:rsidRPr="005E1974">
        <w:t xml:space="preserve">Üniversitemiz harcama birimlerince yapılan ihaleler kapsamında alınan teminat mektupları (e-Teminat Mektupları hariç) ilgili firma ile sözleşme imzalanmasını müteakip hesaplara alınmak üzere onaylı teyit belgesi ile </w:t>
      </w:r>
      <w:r w:rsidR="00A9630C">
        <w:t xml:space="preserve">Strateji Geliştirme Daire Başkanlığı’na </w:t>
      </w:r>
      <w:r w:rsidRPr="005E1974">
        <w:t>gönderilecektir. Teyit belgesi olmayan teminat mektupları hesaplarımıza alınmadan ilgili harcama birimine iade edilecektir. Hazine ve Maliye Bakanlığı</w:t>
      </w:r>
      <w:r w:rsidR="00161EFC" w:rsidRPr="005E1974">
        <w:t>’</w:t>
      </w:r>
      <w:r w:rsidRPr="005E1974">
        <w:t xml:space="preserve">nca teminatlara ilişkin düzenleme yapılması halinde yapılan düzenlemeler dikkate alınarak işlem tesis edilecektir. </w:t>
      </w:r>
    </w:p>
    <w:p w14:paraId="77FBB337" w14:textId="16393C3B" w:rsidR="003A745C" w:rsidRPr="005E1974" w:rsidRDefault="00A9630C" w:rsidP="00D24963">
      <w:pPr>
        <w:pStyle w:val="ListeParagraf"/>
        <w:numPr>
          <w:ilvl w:val="0"/>
          <w:numId w:val="30"/>
        </w:numPr>
        <w:tabs>
          <w:tab w:val="left" w:pos="567"/>
          <w:tab w:val="left" w:pos="1134"/>
        </w:tabs>
        <w:spacing w:before="120" w:line="336" w:lineRule="auto"/>
        <w:ind w:left="0" w:firstLine="567"/>
        <w:jc w:val="both"/>
      </w:pPr>
      <w:r>
        <w:t xml:space="preserve">Strateji Geliştirme Daire Başkanlığı </w:t>
      </w:r>
      <w:r w:rsidR="003A745C" w:rsidRPr="005E1974">
        <w:t>hesaplarına alınan teminat mektuplarının süreleri</w:t>
      </w:r>
      <w:r w:rsidR="00161EFC" w:rsidRPr="005E1974">
        <w:t>,</w:t>
      </w:r>
      <w:r w:rsidR="003A745C" w:rsidRPr="005E1974">
        <w:t xml:space="preserve"> ilgili harcama birimlerince takip edilecek, süresi biten teminat mektupları </w:t>
      </w:r>
      <w:r>
        <w:t xml:space="preserve">Strateji Geliştirme Daire Başkanlığı’nca </w:t>
      </w:r>
      <w:r w:rsidR="003A745C" w:rsidRPr="005E1974">
        <w:t xml:space="preserve">muhasebe kayıtlarından düşürülerek ilgili birime iade edilecektir. Ancak teminatın muhafazası ve süre uzatımı yapılması gereken durumlarda harcama birimlerince gereken tedbirler alınacak, teminatın yenisi ile değiştirilmesi ya da süre uzatımı yapılması sağlanacaktır. Bu kapsamda teminat mektuplarının üzerinde öngörülen geçerlilik süresi dolması durumunda teminat olma vasfını yitirmiş olacağından herhangi bir kamu zararına meydan verilmemesi için gerekli tedbirler zamanında alınacak olup süresi dolmak üzere olan teminat mektuplarının hükümsüz kalmasına yol açılmayacak şekilde süresinin uzatılması sağlanacaktır. Geçerlilik süresi dolan teminatlar hakkında ilgili mevzuatında belirtilen usuller çerçevesinde işlem yapılacaktır. </w:t>
      </w:r>
    </w:p>
    <w:p w14:paraId="13134AEC" w14:textId="1EDA41E0" w:rsidR="003A745C" w:rsidRPr="005E1974" w:rsidRDefault="003A745C" w:rsidP="00D24963">
      <w:pPr>
        <w:pStyle w:val="ListeParagraf"/>
        <w:numPr>
          <w:ilvl w:val="0"/>
          <w:numId w:val="30"/>
        </w:numPr>
        <w:tabs>
          <w:tab w:val="left" w:pos="567"/>
          <w:tab w:val="left" w:pos="1134"/>
        </w:tabs>
        <w:spacing w:before="120" w:line="336" w:lineRule="auto"/>
        <w:ind w:left="0" w:firstLine="567"/>
        <w:jc w:val="both"/>
      </w:pPr>
      <w:r w:rsidRPr="005E1974">
        <w:t xml:space="preserve"> Teminat mektuplarının (e-Teminat Mektupları dahil) yükleniciye iadesi istenirken; alındı belgesi veya banka dekontunun aslı, mal ve mamul alımları dışında kalan alımlarda </w:t>
      </w:r>
      <w:r w:rsidRPr="005E1974">
        <w:lastRenderedPageBreak/>
        <w:t xml:space="preserve">SGK'dan alınmış soğuk damgalı ilişiksizlik belgesi, (Yapım işlerinde geçici kabul tutanağının onaylanmasının ardından kesin teminatın yarısının iadesinde istenmez.) yüklenici şirket ise; yetki belgesi, imza sirküleri, vekâlete istinaden yapılacak iadelerde vekâletin aslı veya noter tasdikli sureti, ihale konusu işle ilgili ücret ve ücret sayılan ödemelerden yapılan vergi/prim borcu olmadığına dair yazı, vergi borcu yazısı (Talep tarihinden itibaren en fazla 15 gün önceki tarihi taşımalı), yapım ve hizmet işlerinde geçici veya kesin kabul tutanağı üst yazı ile </w:t>
      </w:r>
      <w:r w:rsidR="00A9630C">
        <w:t xml:space="preserve">Strateji Geliştirme Daire Başkanlığı’na </w:t>
      </w:r>
      <w:r w:rsidRPr="005E1974">
        <w:t>gönderilecektir.</w:t>
      </w:r>
    </w:p>
    <w:p w14:paraId="700E0884" w14:textId="23C55955" w:rsidR="003A745C" w:rsidRPr="005E1974" w:rsidRDefault="003A745C" w:rsidP="00D24963">
      <w:pPr>
        <w:pStyle w:val="ListeParagraf"/>
        <w:numPr>
          <w:ilvl w:val="0"/>
          <w:numId w:val="30"/>
        </w:numPr>
        <w:tabs>
          <w:tab w:val="left" w:pos="567"/>
          <w:tab w:val="left" w:pos="1134"/>
        </w:tabs>
        <w:spacing w:before="120" w:line="336" w:lineRule="auto"/>
        <w:ind w:left="0" w:firstLine="567"/>
        <w:jc w:val="both"/>
      </w:pPr>
      <w:r w:rsidRPr="005E1974">
        <w:t>Birimlerimizce yapılan ihaleler kapsamında alınan nakit geçici teminatlardan; sözleşme imzalanmasından sonra üzerinden 2 (iki) yıl geçmesine rağmen ilgililerince iadesi talep edilmeyen geçici teminatların hazineye gelir kaydedilmesi gerektiğinden, ihale yapan birimlerce bu hususun takip edilerek söz konusu teminatların kayıtlardan çıkarılması ve hazineye aktarılmasına ilişkin süreç hassasiyetle yürütülecektir. Harcama yetkililerince bu konuda gerekli tedbirler alınacaktır. Gerekli tedbirleri almayan harcama yetkilileri kamu zararı oluşması halinde zarardan sorumlu tutulacaktır</w:t>
      </w:r>
    </w:p>
    <w:p w14:paraId="5707BDD1" w14:textId="1097878A" w:rsidR="00E63BD4" w:rsidRPr="005E1974" w:rsidRDefault="00E63BD4" w:rsidP="00D24963">
      <w:pPr>
        <w:pStyle w:val="ListeParagraf"/>
        <w:tabs>
          <w:tab w:val="left" w:pos="567"/>
          <w:tab w:val="left" w:pos="1134"/>
        </w:tabs>
        <w:spacing w:before="120" w:line="336" w:lineRule="auto"/>
        <w:ind w:left="0" w:firstLine="567"/>
        <w:jc w:val="both"/>
        <w:outlineLvl w:val="0"/>
        <w:rPr>
          <w:b/>
          <w:bCs/>
        </w:rPr>
      </w:pPr>
      <w:bookmarkStart w:id="27" w:name="_Toc201568772"/>
      <w:r w:rsidRPr="005E1974">
        <w:rPr>
          <w:b/>
          <w:bCs/>
        </w:rPr>
        <w:t>2</w:t>
      </w:r>
      <w:r w:rsidR="00EB524B" w:rsidRPr="005E1974">
        <w:rPr>
          <w:b/>
          <w:bCs/>
        </w:rPr>
        <w:t>5</w:t>
      </w:r>
      <w:r w:rsidRPr="005E1974">
        <w:rPr>
          <w:b/>
          <w:bCs/>
        </w:rPr>
        <w:t xml:space="preserve">- Tasarruf </w:t>
      </w:r>
      <w:r w:rsidR="00D53147" w:rsidRPr="005E1974">
        <w:rPr>
          <w:b/>
          <w:bCs/>
        </w:rPr>
        <w:t xml:space="preserve">Tedbirleri </w:t>
      </w:r>
      <w:r w:rsidRPr="005E1974">
        <w:rPr>
          <w:b/>
          <w:bCs/>
        </w:rPr>
        <w:t>İşlemleri</w:t>
      </w:r>
      <w:bookmarkEnd w:id="27"/>
    </w:p>
    <w:p w14:paraId="084A980F" w14:textId="2E8CD051" w:rsidR="00136488" w:rsidRPr="005E1974" w:rsidRDefault="00E63BD4" w:rsidP="00D87E14">
      <w:pPr>
        <w:pStyle w:val="ListeParagraf"/>
        <w:numPr>
          <w:ilvl w:val="0"/>
          <w:numId w:val="40"/>
        </w:numPr>
        <w:tabs>
          <w:tab w:val="left" w:pos="-600"/>
        </w:tabs>
        <w:spacing w:before="120" w:line="336" w:lineRule="auto"/>
        <w:ind w:left="0" w:firstLine="567"/>
        <w:jc w:val="both"/>
      </w:pPr>
      <w:r w:rsidRPr="005E1974">
        <w:t>Tüm harcama işlemlerinde 17/05/2024 tarihli ve 32549 sayılı Resmî Gazete' de yayımlanan 2024/7 sayılı ve "Tasarruf Tedbirleri" konulu Cumhurbaşkanlığı Genelgesinde belirtilen hususlara riayet edilecektir.</w:t>
      </w:r>
      <w:r w:rsidR="00136488" w:rsidRPr="005E1974">
        <w:t xml:space="preserve"> Harcamanın Tasarruf Tedbirleri Genelgesinde tasarrufa dikkat edilecek başlıklar aşağıda verilmiştir.</w:t>
      </w:r>
    </w:p>
    <w:p w14:paraId="2EF7A46A" w14:textId="30B83471"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Taşınmaz Edinilmesi, Kiralanması ve Kullanılması</w:t>
      </w:r>
    </w:p>
    <w:p w14:paraId="6D6B434F" w14:textId="6A140CD1"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Resmi Taşıtların Edinilmesi ve Kullanılması</w:t>
      </w:r>
    </w:p>
    <w:p w14:paraId="47020E82" w14:textId="547302AB"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Haberleşme Giderleri</w:t>
      </w:r>
    </w:p>
    <w:p w14:paraId="34F35EC7" w14:textId="5E8AC9B8"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Personel Görevlendirilmeleri</w:t>
      </w:r>
    </w:p>
    <w:p w14:paraId="7787D20E" w14:textId="2FD3CBE8"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Basın ve Yayın Giderleri</w:t>
      </w:r>
    </w:p>
    <w:p w14:paraId="30925427" w14:textId="0AD02C34"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Kırtasiye ve Demirbaş Alımları</w:t>
      </w:r>
    </w:p>
    <w:p w14:paraId="50AEE0C1" w14:textId="77777777"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Temsil, Tören, Ağırlama ve Tanıtım Giderleri</w:t>
      </w:r>
    </w:p>
    <w:p w14:paraId="0EBB75EF" w14:textId="0386426C"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Personel Giderleri</w:t>
      </w:r>
    </w:p>
    <w:p w14:paraId="2A7EE333" w14:textId="77777777"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Enerji ve Su Alımları</w:t>
      </w:r>
    </w:p>
    <w:p w14:paraId="746C83C6" w14:textId="65E8AE98" w:rsidR="00136488" w:rsidRPr="005E1974" w:rsidRDefault="00136488" w:rsidP="00D87E14">
      <w:pPr>
        <w:pStyle w:val="ListeParagraf"/>
        <w:numPr>
          <w:ilvl w:val="0"/>
          <w:numId w:val="42"/>
        </w:numPr>
        <w:tabs>
          <w:tab w:val="left" w:pos="-600"/>
        </w:tabs>
        <w:spacing w:before="120" w:line="336" w:lineRule="auto"/>
        <w:ind w:left="794" w:firstLine="0"/>
        <w:jc w:val="both"/>
      </w:pPr>
      <w:r w:rsidRPr="005E1974">
        <w:t>Personel Servisi Hizmetine İlişkin Giderler</w:t>
      </w:r>
    </w:p>
    <w:p w14:paraId="7758D94D" w14:textId="692785FC" w:rsidR="007E18C1" w:rsidRPr="005E1974" w:rsidRDefault="007A4C86" w:rsidP="00D87E14">
      <w:pPr>
        <w:pStyle w:val="ListeParagraf"/>
        <w:numPr>
          <w:ilvl w:val="0"/>
          <w:numId w:val="40"/>
        </w:numPr>
        <w:tabs>
          <w:tab w:val="left" w:pos="-600"/>
        </w:tabs>
        <w:spacing w:before="120" w:line="336" w:lineRule="auto"/>
        <w:ind w:left="0" w:firstLine="567"/>
        <w:jc w:val="both"/>
      </w:pPr>
      <w:r w:rsidRPr="005E1974">
        <w:lastRenderedPageBreak/>
        <w:t xml:space="preserve">2024/7 sayılı </w:t>
      </w:r>
      <w:r w:rsidR="007E18C1" w:rsidRPr="005E1974">
        <w:t xml:space="preserve">Cumhurbaşkanlığı Genelgesi kapsamında kamu hizmetlerinin zorunlu hallerde yapılabilmesi gerektiren durumlarda tüm harcama süreçlerinde </w:t>
      </w:r>
      <w:r w:rsidR="007E18C1" w:rsidRPr="00AC792D">
        <w:rPr>
          <w:b/>
          <w:bCs/>
        </w:rPr>
        <w:t>"</w:t>
      </w:r>
      <w:r w:rsidR="00AC792D" w:rsidRPr="00AC792D">
        <w:rPr>
          <w:b/>
          <w:bCs/>
        </w:rPr>
        <w:t>Tasarruf Tedbirleri Zorunluluk Tespit ve Onay Formu</w:t>
      </w:r>
      <w:r w:rsidR="00EB524B" w:rsidRPr="00AC792D">
        <w:rPr>
          <w:b/>
          <w:bCs/>
        </w:rPr>
        <w:t xml:space="preserve"> (Ek-</w:t>
      </w:r>
      <w:r w:rsidR="007B19C0" w:rsidRPr="00AC792D">
        <w:rPr>
          <w:b/>
          <w:bCs/>
        </w:rPr>
        <w:t>9</w:t>
      </w:r>
      <w:r w:rsidR="00EB524B" w:rsidRPr="00AC792D">
        <w:rPr>
          <w:b/>
          <w:bCs/>
        </w:rPr>
        <w:t>)</w:t>
      </w:r>
      <w:r w:rsidR="007E18C1" w:rsidRPr="00AC792D">
        <w:rPr>
          <w:b/>
          <w:bCs/>
        </w:rPr>
        <w:t>"</w:t>
      </w:r>
      <w:r w:rsidR="007E18C1" w:rsidRPr="005E1974">
        <w:t xml:space="preserve"> düzenlenecektir.</w:t>
      </w:r>
    </w:p>
    <w:p w14:paraId="069C182F" w14:textId="00622DC0" w:rsidR="00DB4E3A" w:rsidRDefault="00AA6FE4" w:rsidP="006930BC">
      <w:pPr>
        <w:pStyle w:val="ListeParagraf"/>
        <w:numPr>
          <w:ilvl w:val="0"/>
          <w:numId w:val="40"/>
        </w:numPr>
        <w:tabs>
          <w:tab w:val="left" w:pos="-600"/>
        </w:tabs>
        <w:spacing w:before="120" w:line="336" w:lineRule="auto"/>
        <w:ind w:left="0" w:firstLine="567"/>
        <w:jc w:val="both"/>
      </w:pPr>
      <w:r w:rsidRPr="005E1974">
        <w:t xml:space="preserve">2024/7 sayılı </w:t>
      </w:r>
      <w:r w:rsidR="001B61F8" w:rsidRPr="005E1974">
        <w:t xml:space="preserve">Cumhurbaşkanlığı Genelgesi </w:t>
      </w:r>
      <w:r w:rsidR="002E22EF" w:rsidRPr="005E1974">
        <w:t>gereği</w:t>
      </w:r>
      <w:r w:rsidR="001B61F8" w:rsidRPr="005E1974">
        <w:t xml:space="preserve">, </w:t>
      </w:r>
      <w:r w:rsidR="002E22EF" w:rsidRPr="005E1974">
        <w:t>zorunlu hallerde yapılacak yurtdışı geçici görevlendirmeler, bu amaçla tahsis edilmiş başlangıç ödeneğini aşmamak kaydıyla, görevin süresi ve görevli sayısı en seviyede tutularak üst yönetici onayı ile yapılacaktır. Bu</w:t>
      </w:r>
      <w:r w:rsidR="001B61F8" w:rsidRPr="005E1974">
        <w:t xml:space="preserve"> görevlendirilmelerinde, görevlendirme onayları ile görevlendirme sonucuna ilişkin raporlar, görevlendirme bitimi tarihinden itibaren 15 gün içinde </w:t>
      </w:r>
      <w:r w:rsidR="00051DFF" w:rsidRPr="005E1974">
        <w:t xml:space="preserve">Personel Daire Başkanlığı tarafından, </w:t>
      </w:r>
      <w:r w:rsidR="001B61F8" w:rsidRPr="005E1974">
        <w:t>Kamu Personeli Bilgi Sisteminde yer alan modül aracılığı ile Cumhurbaşkanlığına bildirilece</w:t>
      </w:r>
      <w:r w:rsidR="002E22EF" w:rsidRPr="005E1974">
        <w:t xml:space="preserve">ktir. </w:t>
      </w:r>
    </w:p>
    <w:p w14:paraId="00BD4A4A" w14:textId="2D586E76" w:rsidR="00BB7F6F" w:rsidRPr="005E1974" w:rsidRDefault="00DB4E3A" w:rsidP="00D24963">
      <w:pPr>
        <w:tabs>
          <w:tab w:val="left" w:pos="567"/>
          <w:tab w:val="left" w:pos="1134"/>
        </w:tabs>
        <w:spacing w:before="120" w:line="336" w:lineRule="auto"/>
        <w:jc w:val="both"/>
      </w:pPr>
      <w:r>
        <w:tab/>
      </w:r>
      <w:r w:rsidR="009D1175" w:rsidRPr="005E1974">
        <w:t>Netice olarak; ö</w:t>
      </w:r>
      <w:r w:rsidR="00E61C37" w:rsidRPr="005E1974">
        <w:t xml:space="preserve">demelerde gecikmelere meydan verilmemesi bakımından ödeme belgelerinin tanziminde Merkezi Yönetim Harcama Belgeleri Yönetmeliği ve Genel Tebliği ile yukarıda belirtilen hususlara dikkat edilmesi ve düzenlenen belgelerin eksiksiz ve hatasız düzenlenmesi gerekmektedir. </w:t>
      </w:r>
    </w:p>
    <w:p w14:paraId="78D796A0" w14:textId="095A2A60" w:rsidR="00E61C37" w:rsidRPr="005E1974" w:rsidRDefault="003E5C81" w:rsidP="00D24963">
      <w:pPr>
        <w:pStyle w:val="ListeParagraf"/>
        <w:tabs>
          <w:tab w:val="left" w:pos="567"/>
          <w:tab w:val="left" w:pos="1134"/>
        </w:tabs>
        <w:spacing w:before="120" w:line="336" w:lineRule="auto"/>
        <w:ind w:left="0"/>
        <w:jc w:val="both"/>
      </w:pPr>
      <w:r w:rsidRPr="005E1974">
        <w:tab/>
      </w:r>
      <w:r w:rsidR="00E61C37" w:rsidRPr="005E1974">
        <w:t>Üniversitemiz ödeme işlemleri Strateji Geliştirme Daire Başkanlığınca yürütülmekte olduğundan birimlerimizin belgelendirme ve uygulama açısından Strateji Geliştirme Daire Başkanlığının mevzuat kapsamındaki uyarıları doğrultusunda gerekli hassasiyet ve özeni göstermeleri gerekmektedir.</w:t>
      </w:r>
    </w:p>
    <w:p w14:paraId="01BA7C9B" w14:textId="5453A2EC" w:rsidR="002B2643" w:rsidRPr="005E1974" w:rsidRDefault="00E61C37" w:rsidP="00D24963">
      <w:pPr>
        <w:pStyle w:val="ListeParagraf"/>
        <w:tabs>
          <w:tab w:val="left" w:pos="567"/>
          <w:tab w:val="left" w:pos="1134"/>
        </w:tabs>
        <w:spacing w:before="120" w:line="336" w:lineRule="auto"/>
        <w:ind w:left="0" w:firstLine="567"/>
        <w:jc w:val="both"/>
      </w:pPr>
      <w:r w:rsidRPr="005E1974">
        <w:t xml:space="preserve">Yukarıda yer alan açıklamalar dışında mali işlem tesis edilmesi gereken durumlarda yürürlükteki mevzuat hükümleri doğrultusunda işlem yapılacaktır. Ayrıca Üniversitemiz birimlerine yönelik açıklayıcı ve düzenleyici işlemler, Strateji Geliştirme Daire Başkanlığı web sayfasından </w:t>
      </w:r>
      <w:r w:rsidR="00432B5E" w:rsidRPr="005E1974">
        <w:t>duyurulacaktır. Kamu</w:t>
      </w:r>
      <w:r w:rsidR="006231D3" w:rsidRPr="005E1974">
        <w:t xml:space="preserve"> İhale </w:t>
      </w:r>
      <w:r w:rsidR="006F079B" w:rsidRPr="005E1974">
        <w:t>Mevzuatları</w:t>
      </w:r>
      <w:r w:rsidR="006231D3" w:rsidRPr="005E1974">
        <w:t xml:space="preserve"> ve 5018 Kamu Mali Yönetimi ve Kontrol Kanunu gereğince, </w:t>
      </w:r>
      <w:r w:rsidR="003E5C81" w:rsidRPr="005E1974">
        <w:t>h</w:t>
      </w:r>
      <w:r w:rsidR="006231D3" w:rsidRPr="005E1974">
        <w:t xml:space="preserve">arcama birimlerimizin mal ve hizmet alımlarıyla yapım işleri için </w:t>
      </w:r>
      <w:r w:rsidR="00293897" w:rsidRPr="005E1974">
        <w:t>harcama genelgemizde belirtilen</w:t>
      </w:r>
      <w:r w:rsidR="006231D3" w:rsidRPr="005E1974">
        <w:t xml:space="preserve"> hususlara uyulması yasal zorunluluktur.</w:t>
      </w:r>
    </w:p>
    <w:p w14:paraId="0817A967" w14:textId="3275ED19" w:rsidR="00222A91" w:rsidRPr="005E1974" w:rsidRDefault="00047A52" w:rsidP="003A3F2B">
      <w:pPr>
        <w:pStyle w:val="ListeParagraf"/>
        <w:tabs>
          <w:tab w:val="left" w:pos="567"/>
          <w:tab w:val="left" w:pos="1134"/>
        </w:tabs>
        <w:spacing w:before="120" w:line="336" w:lineRule="auto"/>
        <w:ind w:left="0" w:firstLine="567"/>
        <w:jc w:val="both"/>
      </w:pPr>
      <w:r w:rsidRPr="005E1974">
        <w:t>Yukarda ver alan konulardan akademik ve idari personellerimizi ilgilendiren hususlarla ilgili bilgilendirmenin ilgili birim yöneticilerince yapılması personellerimizin olası hak kaybına neden olmaması için önem arz etmektedir.</w:t>
      </w:r>
      <w:r w:rsidR="002B2643" w:rsidRPr="005E1974">
        <w:t xml:space="preserve"> </w:t>
      </w:r>
      <w:r w:rsidR="00013B16" w:rsidRPr="005E1974">
        <w:t xml:space="preserve">Üniversitemiz </w:t>
      </w:r>
      <w:r w:rsidR="006231D3" w:rsidRPr="005E1974">
        <w:t>Strateji Geliştirme Daire Başkanlığınca yapılacak olan ödemelerin etkin ve sağlıklı bir şekilde gerçekleştirilebilmesi amacıyla Birimlerimizce uygulamanın yukarıda yapılan açıklamalar doğrultusunda yürütülmesi hususunu rica ederim.</w:t>
      </w:r>
    </w:p>
    <w:p w14:paraId="5BAAA9FB" w14:textId="34925EDD" w:rsidR="000B46DD" w:rsidRPr="005E1974" w:rsidRDefault="006231D3" w:rsidP="00DB4E3A">
      <w:pPr>
        <w:spacing w:before="120" w:line="336" w:lineRule="auto"/>
        <w:ind w:firstLine="675"/>
        <w:jc w:val="both"/>
        <w:rPr>
          <w:b/>
        </w:rPr>
      </w:pPr>
      <w:r w:rsidRPr="005E1974">
        <w:tab/>
      </w:r>
      <w:r w:rsidRPr="005E1974">
        <w:tab/>
      </w:r>
      <w:r w:rsidRPr="005E1974">
        <w:tab/>
      </w:r>
      <w:r w:rsidRPr="005E1974">
        <w:tab/>
      </w:r>
      <w:r w:rsidRPr="005E1974">
        <w:tab/>
      </w:r>
      <w:r w:rsidRPr="005E1974">
        <w:tab/>
      </w:r>
      <w:r w:rsidRPr="005E1974">
        <w:tab/>
      </w:r>
      <w:r w:rsidRPr="005E1974">
        <w:tab/>
      </w:r>
      <w:r w:rsidRPr="005E1974">
        <w:tab/>
      </w:r>
      <w:r w:rsidRPr="005E1974">
        <w:tab/>
      </w:r>
      <w:r w:rsidRPr="005E1974">
        <w:tab/>
      </w:r>
      <w:r w:rsidRPr="005E1974">
        <w:tab/>
      </w:r>
      <w:r w:rsidRPr="005E1974">
        <w:tab/>
      </w:r>
      <w:r w:rsidRPr="005E1974">
        <w:tab/>
      </w:r>
      <w:r w:rsidRPr="005E1974">
        <w:tab/>
      </w:r>
      <w:r w:rsidRPr="005E1974">
        <w:rPr>
          <w:b/>
        </w:rPr>
        <w:t>Prof.</w:t>
      </w:r>
      <w:r w:rsidR="00047A52" w:rsidRPr="005E1974">
        <w:rPr>
          <w:b/>
        </w:rPr>
        <w:t xml:space="preserve"> </w:t>
      </w:r>
      <w:r w:rsidRPr="005E1974">
        <w:rPr>
          <w:b/>
        </w:rPr>
        <w:t>Dr</w:t>
      </w:r>
      <w:r w:rsidR="00047A52" w:rsidRPr="005E1974">
        <w:rPr>
          <w:b/>
        </w:rPr>
        <w:t>.</w:t>
      </w:r>
      <w:r w:rsidRPr="005E1974">
        <w:rPr>
          <w:b/>
        </w:rPr>
        <w:t xml:space="preserve"> </w:t>
      </w:r>
      <w:r w:rsidR="003E5C81" w:rsidRPr="005E1974">
        <w:rPr>
          <w:b/>
        </w:rPr>
        <w:t>Kenan Ahmet TÜRKDOĞAN</w:t>
      </w:r>
      <w:r w:rsidR="00432B5E" w:rsidRPr="005E1974">
        <w:rPr>
          <w:b/>
        </w:rPr>
        <w:tab/>
      </w:r>
      <w:r w:rsidR="00432B5E" w:rsidRPr="005E1974">
        <w:rPr>
          <w:b/>
        </w:rPr>
        <w:tab/>
      </w:r>
      <w:r w:rsidR="00432B5E" w:rsidRPr="005E1974">
        <w:rPr>
          <w:b/>
        </w:rPr>
        <w:tab/>
      </w:r>
      <w:r w:rsidR="00432B5E" w:rsidRPr="005E1974">
        <w:rPr>
          <w:b/>
        </w:rPr>
        <w:tab/>
      </w:r>
      <w:r w:rsidR="00432B5E" w:rsidRPr="005E1974">
        <w:rPr>
          <w:b/>
        </w:rPr>
        <w:tab/>
        <w:t xml:space="preserve">                                                                                     </w:t>
      </w:r>
      <w:r w:rsidRPr="005E1974">
        <w:rPr>
          <w:b/>
        </w:rPr>
        <w:t>Rektör</w:t>
      </w:r>
    </w:p>
    <w:bookmarkEnd w:id="0"/>
    <w:p w14:paraId="3FEC3C7C" w14:textId="77777777" w:rsidR="00E86DDE" w:rsidRDefault="00E86DDE" w:rsidP="00D24963">
      <w:pPr>
        <w:spacing w:before="120"/>
        <w:ind w:firstLine="675"/>
        <w:jc w:val="both"/>
        <w:rPr>
          <w:b/>
          <w:u w:val="single"/>
        </w:rPr>
      </w:pPr>
    </w:p>
    <w:p w14:paraId="7E16783A" w14:textId="77777777" w:rsidR="00E86DDE" w:rsidRDefault="00E86DDE" w:rsidP="00D24963">
      <w:pPr>
        <w:spacing w:before="120"/>
        <w:ind w:firstLine="675"/>
        <w:jc w:val="both"/>
        <w:rPr>
          <w:b/>
          <w:u w:val="single"/>
        </w:rPr>
      </w:pPr>
    </w:p>
    <w:p w14:paraId="68D366E3" w14:textId="64D9441A" w:rsidR="00EB524B" w:rsidRPr="005E1974" w:rsidRDefault="00EB524B" w:rsidP="00D24963">
      <w:pPr>
        <w:spacing w:before="120"/>
        <w:ind w:firstLine="675"/>
        <w:jc w:val="both"/>
        <w:rPr>
          <w:b/>
          <w:u w:val="single"/>
        </w:rPr>
      </w:pPr>
      <w:r w:rsidRPr="005E1974">
        <w:rPr>
          <w:b/>
          <w:u w:val="single"/>
        </w:rPr>
        <w:t>EKLER:</w:t>
      </w:r>
    </w:p>
    <w:p w14:paraId="03A26B27" w14:textId="1EB9E767" w:rsidR="007B19C0" w:rsidRPr="005E1974" w:rsidRDefault="007B19C0" w:rsidP="00D24963">
      <w:pPr>
        <w:spacing w:before="120"/>
        <w:ind w:firstLine="675"/>
        <w:jc w:val="both"/>
        <w:rPr>
          <w:b/>
          <w:u w:val="single"/>
        </w:rPr>
      </w:pPr>
      <w:r w:rsidRPr="005E1974">
        <w:rPr>
          <w:b/>
        </w:rPr>
        <w:t xml:space="preserve">Ek-1 </w:t>
      </w:r>
      <w:r w:rsidRPr="005E1974">
        <w:t>ALKÜ Harcama Yetkilileri /Gerçekleştirme Görevlileri Tablosu</w:t>
      </w:r>
    </w:p>
    <w:p w14:paraId="111F0868" w14:textId="5ED183DD" w:rsidR="00EB524B" w:rsidRPr="005E1974" w:rsidRDefault="00EB524B" w:rsidP="00D24963">
      <w:pPr>
        <w:spacing w:before="120"/>
        <w:ind w:firstLine="675"/>
        <w:jc w:val="both"/>
        <w:rPr>
          <w:bCs/>
        </w:rPr>
      </w:pPr>
      <w:r w:rsidRPr="005E1974">
        <w:rPr>
          <w:b/>
        </w:rPr>
        <w:t>Ek-</w:t>
      </w:r>
      <w:r w:rsidR="007B19C0" w:rsidRPr="005E1974">
        <w:rPr>
          <w:b/>
        </w:rPr>
        <w:t>2</w:t>
      </w:r>
      <w:r w:rsidRPr="005E1974">
        <w:rPr>
          <w:b/>
        </w:rPr>
        <w:t xml:space="preserve"> </w:t>
      </w:r>
      <w:r w:rsidRPr="005E1974">
        <w:rPr>
          <w:bCs/>
        </w:rPr>
        <w:t>Harcama Yetkisi Devir Belgesi Formu</w:t>
      </w:r>
    </w:p>
    <w:p w14:paraId="6E922D82" w14:textId="5E011B8D" w:rsidR="00EB524B" w:rsidRPr="005E1974" w:rsidRDefault="00EB524B" w:rsidP="00D24963">
      <w:pPr>
        <w:spacing w:before="120"/>
        <w:ind w:firstLine="675"/>
        <w:jc w:val="both"/>
        <w:rPr>
          <w:bCs/>
        </w:rPr>
      </w:pPr>
      <w:r w:rsidRPr="005E1974">
        <w:rPr>
          <w:b/>
        </w:rPr>
        <w:t>Ek-</w:t>
      </w:r>
      <w:r w:rsidR="007B19C0" w:rsidRPr="005E1974">
        <w:rPr>
          <w:b/>
        </w:rPr>
        <w:t>3</w:t>
      </w:r>
      <w:r w:rsidRPr="005E1974">
        <w:rPr>
          <w:b/>
        </w:rPr>
        <w:t xml:space="preserve"> </w:t>
      </w:r>
      <w:r w:rsidRPr="005E1974">
        <w:rPr>
          <w:bCs/>
        </w:rPr>
        <w:t>Harcama Birimleri Yetki Talep Formu</w:t>
      </w:r>
    </w:p>
    <w:p w14:paraId="78E8C91D" w14:textId="21F91967" w:rsidR="00EB524B" w:rsidRPr="005E1974" w:rsidRDefault="00EB524B" w:rsidP="00D24963">
      <w:pPr>
        <w:spacing w:before="120"/>
        <w:ind w:firstLine="675"/>
        <w:jc w:val="both"/>
        <w:rPr>
          <w:b/>
          <w:bCs/>
        </w:rPr>
      </w:pPr>
      <w:r w:rsidRPr="005E1974">
        <w:rPr>
          <w:b/>
          <w:bCs/>
        </w:rPr>
        <w:t>Ek-</w:t>
      </w:r>
      <w:r w:rsidR="007B19C0" w:rsidRPr="005E1974">
        <w:rPr>
          <w:b/>
          <w:bCs/>
        </w:rPr>
        <w:t>4</w:t>
      </w:r>
      <w:r w:rsidRPr="005E1974">
        <w:t xml:space="preserve"> </w:t>
      </w:r>
      <w:bookmarkStart w:id="28" w:name="_Hlk201566350"/>
      <w:r w:rsidRPr="005E1974">
        <w:t xml:space="preserve">Doğrudan Temin </w:t>
      </w:r>
      <w:r w:rsidR="00E25FED">
        <w:t>Ön Mali</w:t>
      </w:r>
      <w:r w:rsidR="00F2731B">
        <w:t xml:space="preserve"> </w:t>
      </w:r>
      <w:r w:rsidRPr="005E1974">
        <w:t xml:space="preserve">Kontrol </w:t>
      </w:r>
      <w:r w:rsidR="00F2731B">
        <w:t>Formu</w:t>
      </w:r>
    </w:p>
    <w:bookmarkEnd w:id="28"/>
    <w:p w14:paraId="1578452A" w14:textId="53D977E5" w:rsidR="00EB524B" w:rsidRPr="005E1974" w:rsidRDefault="00EB524B" w:rsidP="00D24963">
      <w:pPr>
        <w:spacing w:before="120"/>
        <w:ind w:firstLine="675"/>
        <w:jc w:val="both"/>
      </w:pPr>
      <w:r w:rsidRPr="005E1974">
        <w:rPr>
          <w:b/>
          <w:bCs/>
        </w:rPr>
        <w:t>Ek-</w:t>
      </w:r>
      <w:r w:rsidR="007B19C0" w:rsidRPr="005E1974">
        <w:rPr>
          <w:b/>
          <w:bCs/>
        </w:rPr>
        <w:t>5</w:t>
      </w:r>
      <w:r w:rsidRPr="005E1974">
        <w:rPr>
          <w:b/>
          <w:bCs/>
        </w:rPr>
        <w:t xml:space="preserve"> </w:t>
      </w:r>
      <w:r w:rsidRPr="005E1974">
        <w:t xml:space="preserve">Çeşitli Ödemeler Bordrosu </w:t>
      </w:r>
    </w:p>
    <w:p w14:paraId="420217D3" w14:textId="292BBB8F" w:rsidR="00EB524B" w:rsidRPr="005E1974" w:rsidRDefault="00EB524B" w:rsidP="00D24963">
      <w:pPr>
        <w:spacing w:before="120"/>
        <w:ind w:firstLine="675"/>
        <w:jc w:val="both"/>
      </w:pPr>
      <w:r w:rsidRPr="005E1974">
        <w:rPr>
          <w:b/>
          <w:bCs/>
        </w:rPr>
        <w:t>Ek-</w:t>
      </w:r>
      <w:r w:rsidR="007B19C0" w:rsidRPr="005E1974">
        <w:rPr>
          <w:b/>
          <w:bCs/>
        </w:rPr>
        <w:t>6</w:t>
      </w:r>
      <w:r w:rsidRPr="005E1974">
        <w:t xml:space="preserve"> Jüri Üyeliği Ücret Beyan Formu</w:t>
      </w:r>
    </w:p>
    <w:p w14:paraId="6558E300" w14:textId="41271BF0" w:rsidR="00EB524B" w:rsidRPr="005E1974" w:rsidRDefault="00EB524B" w:rsidP="00D24963">
      <w:pPr>
        <w:spacing w:before="120"/>
        <w:ind w:firstLine="675"/>
        <w:jc w:val="both"/>
      </w:pPr>
      <w:r w:rsidRPr="005E1974">
        <w:rPr>
          <w:b/>
          <w:bCs/>
        </w:rPr>
        <w:t>Ek-</w:t>
      </w:r>
      <w:r w:rsidR="007B19C0" w:rsidRPr="005E1974">
        <w:rPr>
          <w:b/>
          <w:bCs/>
        </w:rPr>
        <w:t>7</w:t>
      </w:r>
      <w:r w:rsidRPr="005E1974">
        <w:t xml:space="preserve"> İhale </w:t>
      </w:r>
      <w:r w:rsidR="00B858E1">
        <w:t xml:space="preserve">Dosyası </w:t>
      </w:r>
      <w:r w:rsidRPr="005E1974">
        <w:t xml:space="preserve">Ön Mali Kontrol </w:t>
      </w:r>
      <w:r w:rsidR="00B858E1">
        <w:t>Formu</w:t>
      </w:r>
    </w:p>
    <w:p w14:paraId="1E095FAD" w14:textId="69723281" w:rsidR="00EB524B" w:rsidRPr="005E1974" w:rsidRDefault="00EB524B" w:rsidP="00D24963">
      <w:pPr>
        <w:spacing w:before="120"/>
        <w:ind w:firstLine="675"/>
        <w:jc w:val="both"/>
      </w:pPr>
      <w:r w:rsidRPr="005E1974">
        <w:rPr>
          <w:b/>
          <w:bCs/>
        </w:rPr>
        <w:t>Ek-</w:t>
      </w:r>
      <w:r w:rsidR="007B19C0" w:rsidRPr="005E1974">
        <w:rPr>
          <w:b/>
          <w:bCs/>
        </w:rPr>
        <w:t>8</w:t>
      </w:r>
      <w:r w:rsidRPr="005E1974">
        <w:rPr>
          <w:b/>
          <w:bCs/>
        </w:rPr>
        <w:t xml:space="preserve"> </w:t>
      </w:r>
      <w:r w:rsidRPr="005E1974">
        <w:t xml:space="preserve">Yurt Dışı Geçici Görev Yolluğu </w:t>
      </w:r>
      <w:r w:rsidR="00AA7296">
        <w:t>Ön Mali Kontrol Formu</w:t>
      </w:r>
    </w:p>
    <w:p w14:paraId="7DB51F8D" w14:textId="38F70E8C" w:rsidR="00C72D5F" w:rsidRPr="005E1974" w:rsidRDefault="00EB524B" w:rsidP="00D24963">
      <w:pPr>
        <w:spacing w:before="120"/>
        <w:ind w:firstLine="675"/>
        <w:jc w:val="both"/>
        <w:rPr>
          <w:b/>
        </w:rPr>
      </w:pPr>
      <w:r w:rsidRPr="005E1974">
        <w:rPr>
          <w:b/>
        </w:rPr>
        <w:t>Ek-</w:t>
      </w:r>
      <w:r w:rsidR="007B19C0" w:rsidRPr="005E1974">
        <w:rPr>
          <w:b/>
        </w:rPr>
        <w:t>9</w:t>
      </w:r>
      <w:r w:rsidRPr="005E1974">
        <w:rPr>
          <w:b/>
        </w:rPr>
        <w:t xml:space="preserve"> </w:t>
      </w:r>
      <w:r w:rsidR="002861DC" w:rsidRPr="002861DC">
        <w:rPr>
          <w:bCs/>
        </w:rPr>
        <w:t>Tasarruf Tedbirleri Zorunluluk Tespit ve Onay Formu</w:t>
      </w:r>
    </w:p>
    <w:sectPr w:rsidR="00C72D5F" w:rsidRPr="005E1974" w:rsidSect="006930BC">
      <w:headerReference w:type="default" r:id="rId8"/>
      <w:footerReference w:type="default" r:id="rId9"/>
      <w:pgSz w:w="11906" w:h="16838"/>
      <w:pgMar w:top="1418" w:right="1418" w:bottom="1418" w:left="1418" w:header="454"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C730" w14:textId="77777777" w:rsidR="00057F2D" w:rsidRDefault="00057F2D">
      <w:r>
        <w:separator/>
      </w:r>
    </w:p>
  </w:endnote>
  <w:endnote w:type="continuationSeparator" w:id="0">
    <w:p w14:paraId="37B9999A" w14:textId="77777777" w:rsidR="00057F2D" w:rsidRDefault="000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12"/>
      <w:gridCol w:w="3402"/>
      <w:gridCol w:w="3402"/>
    </w:tblGrid>
    <w:tr w:rsidR="006930BC" w:rsidRPr="005D693B" w14:paraId="7EF77470" w14:textId="77777777" w:rsidTr="001D3061">
      <w:trPr>
        <w:trHeight w:val="340"/>
        <w:jc w:val="center"/>
      </w:trPr>
      <w:tc>
        <w:tcPr>
          <w:tcW w:w="3412" w:type="dxa"/>
          <w:tcBorders>
            <w:top w:val="single" w:sz="4" w:space="0" w:color="auto"/>
            <w:bottom w:val="single" w:sz="4" w:space="0" w:color="auto"/>
            <w:right w:val="single" w:sz="4" w:space="0" w:color="auto"/>
          </w:tcBorders>
          <w:vAlign w:val="center"/>
        </w:tcPr>
        <w:p w14:paraId="1576D4D6" w14:textId="77777777" w:rsidR="006930BC" w:rsidRPr="005D693B" w:rsidRDefault="006930BC" w:rsidP="006930BC">
          <w:pPr>
            <w:tabs>
              <w:tab w:val="center" w:pos="4536"/>
              <w:tab w:val="right" w:pos="9072"/>
            </w:tabs>
            <w:jc w:val="center"/>
          </w:pPr>
          <w:r w:rsidRPr="005D693B">
            <w:t>Hazırlayan</w:t>
          </w:r>
        </w:p>
      </w:tc>
      <w:tc>
        <w:tcPr>
          <w:tcW w:w="3402" w:type="dxa"/>
          <w:tcBorders>
            <w:top w:val="single" w:sz="4" w:space="0" w:color="auto"/>
            <w:left w:val="single" w:sz="4" w:space="0" w:color="auto"/>
            <w:bottom w:val="single" w:sz="4" w:space="0" w:color="auto"/>
            <w:right w:val="single" w:sz="4" w:space="0" w:color="auto"/>
          </w:tcBorders>
          <w:vAlign w:val="center"/>
        </w:tcPr>
        <w:p w14:paraId="0ACFCFAA" w14:textId="77777777" w:rsidR="006930BC" w:rsidRPr="005D693B" w:rsidRDefault="006930BC" w:rsidP="006930BC">
          <w:pPr>
            <w:tabs>
              <w:tab w:val="center" w:pos="4536"/>
              <w:tab w:val="right" w:pos="9072"/>
            </w:tabs>
            <w:jc w:val="center"/>
          </w:pPr>
          <w:r w:rsidRPr="005D693B">
            <w:t>Sistem Onayı</w:t>
          </w:r>
        </w:p>
      </w:tc>
      <w:tc>
        <w:tcPr>
          <w:tcW w:w="3402" w:type="dxa"/>
          <w:tcBorders>
            <w:top w:val="single" w:sz="4" w:space="0" w:color="auto"/>
            <w:left w:val="single" w:sz="4" w:space="0" w:color="auto"/>
            <w:bottom w:val="single" w:sz="4" w:space="0" w:color="auto"/>
          </w:tcBorders>
          <w:vAlign w:val="center"/>
        </w:tcPr>
        <w:p w14:paraId="615E6FE4" w14:textId="77777777" w:rsidR="006930BC" w:rsidRPr="005D693B" w:rsidRDefault="006930BC" w:rsidP="006930BC">
          <w:pPr>
            <w:tabs>
              <w:tab w:val="center" w:pos="4536"/>
              <w:tab w:val="right" w:pos="9072"/>
            </w:tabs>
            <w:jc w:val="center"/>
          </w:pPr>
          <w:r w:rsidRPr="005D693B">
            <w:t>Yürürlük Onayı</w:t>
          </w:r>
        </w:p>
      </w:tc>
    </w:tr>
    <w:tr w:rsidR="006930BC" w:rsidRPr="005D693B" w14:paraId="6D3B6FA6" w14:textId="77777777" w:rsidTr="001D3061">
      <w:trPr>
        <w:trHeight w:val="340"/>
        <w:jc w:val="center"/>
      </w:trPr>
      <w:tc>
        <w:tcPr>
          <w:tcW w:w="3412" w:type="dxa"/>
          <w:tcBorders>
            <w:top w:val="single" w:sz="4" w:space="0" w:color="auto"/>
            <w:bottom w:val="single" w:sz="4" w:space="0" w:color="auto"/>
            <w:right w:val="single" w:sz="4" w:space="0" w:color="auto"/>
          </w:tcBorders>
          <w:vAlign w:val="center"/>
        </w:tcPr>
        <w:p w14:paraId="763ADB21" w14:textId="77777777" w:rsidR="006930BC" w:rsidRPr="005D693B" w:rsidRDefault="006930BC" w:rsidP="006930BC">
          <w:pPr>
            <w:tabs>
              <w:tab w:val="center" w:pos="4536"/>
              <w:tab w:val="right" w:pos="9072"/>
            </w:tabs>
            <w:jc w:val="center"/>
          </w:pPr>
          <w:r w:rsidRPr="005D693B">
            <w:t>Bölüm Kalite Sorumlusu</w:t>
          </w:r>
        </w:p>
      </w:tc>
      <w:tc>
        <w:tcPr>
          <w:tcW w:w="3402" w:type="dxa"/>
          <w:tcBorders>
            <w:top w:val="single" w:sz="4" w:space="0" w:color="auto"/>
            <w:left w:val="single" w:sz="4" w:space="0" w:color="auto"/>
            <w:bottom w:val="single" w:sz="4" w:space="0" w:color="auto"/>
            <w:right w:val="single" w:sz="4" w:space="0" w:color="auto"/>
          </w:tcBorders>
          <w:vAlign w:val="center"/>
        </w:tcPr>
        <w:p w14:paraId="4AF5774D" w14:textId="77777777" w:rsidR="006930BC" w:rsidRPr="005D693B" w:rsidRDefault="006930BC" w:rsidP="006930BC">
          <w:pPr>
            <w:tabs>
              <w:tab w:val="center" w:pos="4536"/>
              <w:tab w:val="right" w:pos="9072"/>
            </w:tabs>
            <w:jc w:val="center"/>
          </w:pPr>
          <w:r w:rsidRPr="005D693B">
            <w:t>Kalite Koordinatörü</w:t>
          </w:r>
        </w:p>
      </w:tc>
      <w:tc>
        <w:tcPr>
          <w:tcW w:w="3402" w:type="dxa"/>
          <w:tcBorders>
            <w:top w:val="single" w:sz="4" w:space="0" w:color="auto"/>
            <w:left w:val="single" w:sz="4" w:space="0" w:color="auto"/>
            <w:bottom w:val="single" w:sz="4" w:space="0" w:color="auto"/>
          </w:tcBorders>
          <w:vAlign w:val="center"/>
        </w:tcPr>
        <w:p w14:paraId="45EE979E" w14:textId="77777777" w:rsidR="006930BC" w:rsidRPr="005D693B" w:rsidRDefault="006930BC" w:rsidP="006930BC">
          <w:pPr>
            <w:tabs>
              <w:tab w:val="center" w:pos="4536"/>
              <w:tab w:val="right" w:pos="9072"/>
            </w:tabs>
            <w:jc w:val="center"/>
          </w:pPr>
          <w:r w:rsidRPr="005D693B">
            <w:t>Üst Yönetici</w:t>
          </w:r>
        </w:p>
      </w:tc>
    </w:tr>
  </w:tbl>
  <w:p w14:paraId="687D0A1E" w14:textId="20AB4F5F" w:rsidR="002D3AB7" w:rsidRPr="00FF2508" w:rsidRDefault="002D3AB7" w:rsidP="00F142A7">
    <w:pPr>
      <w:pStyle w:val="AltBilgi"/>
      <w:ind w:right="360"/>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9B7A" w14:textId="77777777" w:rsidR="00057F2D" w:rsidRDefault="00057F2D">
      <w:r>
        <w:separator/>
      </w:r>
    </w:p>
  </w:footnote>
  <w:footnote w:type="continuationSeparator" w:id="0">
    <w:p w14:paraId="10287AC7" w14:textId="77777777" w:rsidR="00057F2D" w:rsidRDefault="00057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1"/>
      <w:gridCol w:w="5790"/>
      <w:gridCol w:w="1835"/>
      <w:gridCol w:w="1296"/>
    </w:tblGrid>
    <w:tr w:rsidR="006930BC" w:rsidRPr="005D693B" w14:paraId="0036BDDC" w14:textId="77777777" w:rsidTr="001D3061">
      <w:trPr>
        <w:trHeight w:val="266"/>
        <w:jc w:val="center"/>
      </w:trPr>
      <w:tc>
        <w:tcPr>
          <w:tcW w:w="1717" w:type="dxa"/>
          <w:vMerge w:val="restart"/>
          <w:vAlign w:val="center"/>
        </w:tcPr>
        <w:p w14:paraId="7BD35935" w14:textId="77777777" w:rsidR="006930BC" w:rsidRPr="005D693B" w:rsidRDefault="006930BC" w:rsidP="006930BC">
          <w:r w:rsidRPr="005D693B">
            <w:rPr>
              <w:noProof/>
            </w:rPr>
            <w:drawing>
              <wp:inline distT="0" distB="0" distL="0" distR="0" wp14:anchorId="089F6B57" wp14:editId="66E5A73E">
                <wp:extent cx="83820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920" w:type="dxa"/>
          <w:vMerge w:val="restart"/>
          <w:vAlign w:val="center"/>
        </w:tcPr>
        <w:p w14:paraId="6DE94FC2" w14:textId="77777777" w:rsidR="006930BC" w:rsidRDefault="006930BC" w:rsidP="006930BC">
          <w:pPr>
            <w:jc w:val="center"/>
            <w:textAlignment w:val="baseline"/>
            <w:outlineLvl w:val="1"/>
            <w:rPr>
              <w:b/>
            </w:rPr>
          </w:pPr>
        </w:p>
        <w:p w14:paraId="76123286" w14:textId="6E87E1AB" w:rsidR="006930BC" w:rsidRPr="006930BC" w:rsidRDefault="006930BC" w:rsidP="006930BC">
          <w:pPr>
            <w:jc w:val="center"/>
            <w:textAlignment w:val="baseline"/>
            <w:outlineLvl w:val="1"/>
            <w:rPr>
              <w:b/>
            </w:rPr>
          </w:pPr>
          <w:r w:rsidRPr="006930BC">
            <w:rPr>
              <w:b/>
            </w:rPr>
            <w:t>MALİ İŞLEMLER GENELGESİ</w:t>
          </w:r>
        </w:p>
        <w:p w14:paraId="4D5618C4" w14:textId="77777777" w:rsidR="006930BC" w:rsidRPr="005D693B" w:rsidRDefault="006930BC" w:rsidP="006930BC">
          <w:pPr>
            <w:spacing w:line="259" w:lineRule="auto"/>
            <w:jc w:val="center"/>
            <w:rPr>
              <w:b/>
            </w:rPr>
          </w:pPr>
        </w:p>
      </w:tc>
      <w:tc>
        <w:tcPr>
          <w:tcW w:w="1856" w:type="dxa"/>
          <w:vAlign w:val="center"/>
        </w:tcPr>
        <w:p w14:paraId="7B00F7B5" w14:textId="77777777" w:rsidR="006930BC" w:rsidRPr="005D693B" w:rsidRDefault="006930BC" w:rsidP="006930BC">
          <w:r w:rsidRPr="005D693B">
            <w:t>Doküman No</w:t>
          </w:r>
        </w:p>
      </w:tc>
      <w:tc>
        <w:tcPr>
          <w:tcW w:w="1139" w:type="dxa"/>
          <w:vAlign w:val="center"/>
        </w:tcPr>
        <w:p w14:paraId="6F2BD928" w14:textId="1181C15C" w:rsidR="006930BC" w:rsidRPr="005D693B" w:rsidRDefault="006930BC" w:rsidP="006930BC">
          <w:pPr>
            <w:rPr>
              <w:b/>
            </w:rPr>
          </w:pPr>
          <w:r>
            <w:rPr>
              <w:b/>
            </w:rPr>
            <w:t>DD.019</w:t>
          </w:r>
        </w:p>
      </w:tc>
    </w:tr>
    <w:tr w:rsidR="006930BC" w:rsidRPr="005D693B" w14:paraId="202FFBC0" w14:textId="77777777" w:rsidTr="001D3061">
      <w:trPr>
        <w:trHeight w:val="266"/>
        <w:jc w:val="center"/>
      </w:trPr>
      <w:tc>
        <w:tcPr>
          <w:tcW w:w="1717" w:type="dxa"/>
          <w:vMerge/>
          <w:vAlign w:val="center"/>
        </w:tcPr>
        <w:p w14:paraId="4F1E4ACE" w14:textId="77777777" w:rsidR="006930BC" w:rsidRPr="005D693B" w:rsidRDefault="006930BC" w:rsidP="006930BC"/>
      </w:tc>
      <w:tc>
        <w:tcPr>
          <w:tcW w:w="5920" w:type="dxa"/>
          <w:vMerge/>
          <w:vAlign w:val="center"/>
        </w:tcPr>
        <w:p w14:paraId="5828AF48" w14:textId="77777777" w:rsidR="006930BC" w:rsidRPr="005D693B" w:rsidRDefault="006930BC" w:rsidP="006930BC"/>
      </w:tc>
      <w:tc>
        <w:tcPr>
          <w:tcW w:w="1856" w:type="dxa"/>
          <w:vAlign w:val="center"/>
        </w:tcPr>
        <w:p w14:paraId="2BD93B58" w14:textId="77777777" w:rsidR="006930BC" w:rsidRPr="005D693B" w:rsidRDefault="006930BC" w:rsidP="006930BC">
          <w:r w:rsidRPr="005D693B">
            <w:t>İlk Yayın Tarihi</w:t>
          </w:r>
        </w:p>
      </w:tc>
      <w:tc>
        <w:tcPr>
          <w:tcW w:w="1139" w:type="dxa"/>
          <w:vAlign w:val="center"/>
        </w:tcPr>
        <w:p w14:paraId="47C65ECF" w14:textId="41E58195" w:rsidR="006930BC" w:rsidRPr="005D693B" w:rsidRDefault="006930BC" w:rsidP="006930BC">
          <w:pPr>
            <w:rPr>
              <w:b/>
            </w:rPr>
          </w:pPr>
          <w:r>
            <w:rPr>
              <w:b/>
            </w:rPr>
            <w:t>04.11.2025</w:t>
          </w:r>
        </w:p>
      </w:tc>
    </w:tr>
    <w:tr w:rsidR="006930BC" w:rsidRPr="005D693B" w14:paraId="410DF8C2" w14:textId="77777777" w:rsidTr="001D3061">
      <w:trPr>
        <w:trHeight w:val="266"/>
        <w:jc w:val="center"/>
      </w:trPr>
      <w:tc>
        <w:tcPr>
          <w:tcW w:w="1717" w:type="dxa"/>
          <w:vMerge/>
          <w:vAlign w:val="center"/>
        </w:tcPr>
        <w:p w14:paraId="6BD9B257" w14:textId="77777777" w:rsidR="006930BC" w:rsidRPr="005D693B" w:rsidRDefault="006930BC" w:rsidP="006930BC"/>
      </w:tc>
      <w:tc>
        <w:tcPr>
          <w:tcW w:w="5920" w:type="dxa"/>
          <w:vMerge/>
          <w:vAlign w:val="center"/>
        </w:tcPr>
        <w:p w14:paraId="199B9949" w14:textId="77777777" w:rsidR="006930BC" w:rsidRPr="005D693B" w:rsidRDefault="006930BC" w:rsidP="006930BC"/>
      </w:tc>
      <w:tc>
        <w:tcPr>
          <w:tcW w:w="1856" w:type="dxa"/>
          <w:vAlign w:val="center"/>
        </w:tcPr>
        <w:p w14:paraId="01544BBB" w14:textId="77777777" w:rsidR="006930BC" w:rsidRPr="005D693B" w:rsidRDefault="006930BC" w:rsidP="006930BC">
          <w:r w:rsidRPr="005D693B">
            <w:t>Revizyon Tarihi</w:t>
          </w:r>
        </w:p>
      </w:tc>
      <w:tc>
        <w:tcPr>
          <w:tcW w:w="1139" w:type="dxa"/>
          <w:vAlign w:val="center"/>
        </w:tcPr>
        <w:p w14:paraId="19E9FFFB" w14:textId="0589BC95" w:rsidR="006930BC" w:rsidRPr="005D693B" w:rsidRDefault="006930BC" w:rsidP="006930BC">
          <w:pPr>
            <w:rPr>
              <w:b/>
            </w:rPr>
          </w:pPr>
          <w:r>
            <w:rPr>
              <w:b/>
            </w:rPr>
            <w:t>05.03.2026</w:t>
          </w:r>
        </w:p>
      </w:tc>
    </w:tr>
    <w:tr w:rsidR="006930BC" w:rsidRPr="005D693B" w14:paraId="4F096523" w14:textId="77777777" w:rsidTr="001D3061">
      <w:trPr>
        <w:trHeight w:val="266"/>
        <w:jc w:val="center"/>
      </w:trPr>
      <w:tc>
        <w:tcPr>
          <w:tcW w:w="1717" w:type="dxa"/>
          <w:vMerge/>
          <w:vAlign w:val="center"/>
        </w:tcPr>
        <w:p w14:paraId="500CEEC6" w14:textId="77777777" w:rsidR="006930BC" w:rsidRPr="005D693B" w:rsidRDefault="006930BC" w:rsidP="006930BC"/>
      </w:tc>
      <w:tc>
        <w:tcPr>
          <w:tcW w:w="5920" w:type="dxa"/>
          <w:vMerge/>
          <w:vAlign w:val="center"/>
        </w:tcPr>
        <w:p w14:paraId="1B30FE3E" w14:textId="77777777" w:rsidR="006930BC" w:rsidRPr="005D693B" w:rsidRDefault="006930BC" w:rsidP="006930BC"/>
      </w:tc>
      <w:tc>
        <w:tcPr>
          <w:tcW w:w="1856" w:type="dxa"/>
          <w:vAlign w:val="center"/>
        </w:tcPr>
        <w:p w14:paraId="419661F9" w14:textId="77777777" w:rsidR="006930BC" w:rsidRPr="005D693B" w:rsidRDefault="006930BC" w:rsidP="006930BC">
          <w:r w:rsidRPr="005D693B">
            <w:t>Revizyon No</w:t>
          </w:r>
        </w:p>
      </w:tc>
      <w:tc>
        <w:tcPr>
          <w:tcW w:w="1139" w:type="dxa"/>
          <w:vAlign w:val="center"/>
        </w:tcPr>
        <w:p w14:paraId="413951F1" w14:textId="78DD9BB3" w:rsidR="006930BC" w:rsidRPr="005D693B" w:rsidRDefault="006930BC" w:rsidP="006930BC">
          <w:pPr>
            <w:rPr>
              <w:b/>
            </w:rPr>
          </w:pPr>
          <w:r>
            <w:rPr>
              <w:b/>
            </w:rPr>
            <w:t>1</w:t>
          </w:r>
        </w:p>
      </w:tc>
    </w:tr>
    <w:tr w:rsidR="006930BC" w:rsidRPr="005D693B" w14:paraId="62C3B263" w14:textId="77777777" w:rsidTr="001D3061">
      <w:trPr>
        <w:trHeight w:val="266"/>
        <w:jc w:val="center"/>
      </w:trPr>
      <w:tc>
        <w:tcPr>
          <w:tcW w:w="1717" w:type="dxa"/>
          <w:vMerge/>
          <w:vAlign w:val="center"/>
        </w:tcPr>
        <w:p w14:paraId="3679E0B5" w14:textId="77777777" w:rsidR="006930BC" w:rsidRPr="005D693B" w:rsidRDefault="006930BC" w:rsidP="006930BC"/>
      </w:tc>
      <w:tc>
        <w:tcPr>
          <w:tcW w:w="5920" w:type="dxa"/>
          <w:vMerge/>
          <w:vAlign w:val="center"/>
        </w:tcPr>
        <w:p w14:paraId="7CAE564B" w14:textId="77777777" w:rsidR="006930BC" w:rsidRPr="005D693B" w:rsidRDefault="006930BC" w:rsidP="006930BC"/>
      </w:tc>
      <w:tc>
        <w:tcPr>
          <w:tcW w:w="1856" w:type="dxa"/>
          <w:vAlign w:val="center"/>
        </w:tcPr>
        <w:p w14:paraId="47317395" w14:textId="77777777" w:rsidR="006930BC" w:rsidRPr="005D693B" w:rsidRDefault="006930BC" w:rsidP="006930BC">
          <w:r w:rsidRPr="005D693B">
            <w:t>Sayfa</w:t>
          </w:r>
        </w:p>
      </w:tc>
      <w:tc>
        <w:tcPr>
          <w:tcW w:w="1139" w:type="dxa"/>
          <w:vAlign w:val="center"/>
        </w:tcPr>
        <w:p w14:paraId="4F2BEA2D" w14:textId="77777777" w:rsidR="006930BC" w:rsidRPr="005D693B" w:rsidRDefault="006930BC" w:rsidP="006930BC">
          <w:pPr>
            <w:rPr>
              <w:b/>
            </w:rPr>
          </w:pPr>
          <w:r w:rsidRPr="005D693B">
            <w:rPr>
              <w:b/>
              <w:bCs/>
            </w:rPr>
            <w:fldChar w:fldCharType="begin"/>
          </w:r>
          <w:r w:rsidRPr="005D693B">
            <w:rPr>
              <w:b/>
              <w:bCs/>
            </w:rPr>
            <w:instrText>PAGE  \* Arabic  \* MERGEFORMAT</w:instrText>
          </w:r>
          <w:r w:rsidRPr="005D693B">
            <w:rPr>
              <w:b/>
              <w:bCs/>
            </w:rPr>
            <w:fldChar w:fldCharType="separate"/>
          </w:r>
          <w:r>
            <w:rPr>
              <w:b/>
              <w:bCs/>
              <w:noProof/>
            </w:rPr>
            <w:t>1</w:t>
          </w:r>
          <w:r w:rsidRPr="005D693B">
            <w:rPr>
              <w:b/>
              <w:bCs/>
            </w:rPr>
            <w:fldChar w:fldCharType="end"/>
          </w:r>
          <w:r>
            <w:rPr>
              <w:b/>
            </w:rPr>
            <w:t>/</w:t>
          </w:r>
          <w:r w:rsidRPr="005D693B">
            <w:rPr>
              <w:b/>
              <w:bCs/>
            </w:rPr>
            <w:fldChar w:fldCharType="begin"/>
          </w:r>
          <w:r w:rsidRPr="005D693B">
            <w:rPr>
              <w:b/>
              <w:bCs/>
            </w:rPr>
            <w:instrText>NUMPAGES  \* Arabic  \* MERGEFORMAT</w:instrText>
          </w:r>
          <w:r w:rsidRPr="005D693B">
            <w:rPr>
              <w:b/>
              <w:bCs/>
            </w:rPr>
            <w:fldChar w:fldCharType="separate"/>
          </w:r>
          <w:r>
            <w:rPr>
              <w:b/>
              <w:bCs/>
              <w:noProof/>
            </w:rPr>
            <w:t>6</w:t>
          </w:r>
          <w:r w:rsidRPr="005D693B">
            <w:rPr>
              <w:b/>
              <w:bCs/>
            </w:rPr>
            <w:fldChar w:fldCharType="end"/>
          </w:r>
        </w:p>
      </w:tc>
    </w:tr>
  </w:tbl>
  <w:p w14:paraId="13E2AB2F" w14:textId="211026B8" w:rsidR="002D3AB7" w:rsidRPr="00F142A7" w:rsidRDefault="002D3AB7" w:rsidP="00EC46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035"/>
    <w:multiLevelType w:val="hybridMultilevel"/>
    <w:tmpl w:val="BAF872DC"/>
    <w:lvl w:ilvl="0" w:tplc="041F0017">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28562B3"/>
    <w:multiLevelType w:val="hybridMultilevel"/>
    <w:tmpl w:val="7F02FBA8"/>
    <w:lvl w:ilvl="0" w:tplc="FFFFFFFF">
      <w:start w:val="1"/>
      <w:numFmt w:val="lowerLetter"/>
      <w:lvlText w:val="%1)"/>
      <w:lvlJc w:val="left"/>
      <w:pPr>
        <w:ind w:left="927" w:hanging="360"/>
      </w:pPr>
      <w:rPr>
        <w:rFonts w:hint="default"/>
        <w:b/>
      </w:rPr>
    </w:lvl>
    <w:lvl w:ilvl="1" w:tplc="FFFFFFFF">
      <w:start w:val="1"/>
      <w:numFmt w:val="decimal"/>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251995"/>
    <w:multiLevelType w:val="hybridMultilevel"/>
    <w:tmpl w:val="4796C9AA"/>
    <w:lvl w:ilvl="0" w:tplc="37E6E58C">
      <w:start w:val="1"/>
      <w:numFmt w:val="lowerLetter"/>
      <w:lvlText w:val="%1)"/>
      <w:lvlJc w:val="left"/>
      <w:pPr>
        <w:ind w:left="1287" w:hanging="360"/>
      </w:pPr>
      <w:rPr>
        <w:b/>
        <w:bCs/>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0E700C31"/>
    <w:multiLevelType w:val="hybridMultilevel"/>
    <w:tmpl w:val="B9988422"/>
    <w:lvl w:ilvl="0" w:tplc="041F0017">
      <w:start w:val="1"/>
      <w:numFmt w:val="lowerLetter"/>
      <w:lvlText w:val="%1)"/>
      <w:lvlJc w:val="left"/>
      <w:pPr>
        <w:ind w:left="1995" w:hanging="360"/>
      </w:pPr>
      <w:rPr>
        <w:rFonts w:hint="default"/>
        <w:b/>
        <w:bCs/>
      </w:rPr>
    </w:lvl>
    <w:lvl w:ilvl="1" w:tplc="041F0003" w:tentative="1">
      <w:start w:val="1"/>
      <w:numFmt w:val="bullet"/>
      <w:lvlText w:val="o"/>
      <w:lvlJc w:val="left"/>
      <w:pPr>
        <w:ind w:left="2715" w:hanging="360"/>
      </w:pPr>
      <w:rPr>
        <w:rFonts w:ascii="Courier New" w:hAnsi="Courier New" w:cs="Courier New" w:hint="default"/>
      </w:rPr>
    </w:lvl>
    <w:lvl w:ilvl="2" w:tplc="041F0005" w:tentative="1">
      <w:start w:val="1"/>
      <w:numFmt w:val="bullet"/>
      <w:lvlText w:val=""/>
      <w:lvlJc w:val="left"/>
      <w:pPr>
        <w:ind w:left="3435" w:hanging="360"/>
      </w:pPr>
      <w:rPr>
        <w:rFonts w:ascii="Wingdings" w:hAnsi="Wingdings" w:hint="default"/>
      </w:rPr>
    </w:lvl>
    <w:lvl w:ilvl="3" w:tplc="041F0001" w:tentative="1">
      <w:start w:val="1"/>
      <w:numFmt w:val="bullet"/>
      <w:lvlText w:val=""/>
      <w:lvlJc w:val="left"/>
      <w:pPr>
        <w:ind w:left="4155" w:hanging="360"/>
      </w:pPr>
      <w:rPr>
        <w:rFonts w:ascii="Symbol" w:hAnsi="Symbol" w:hint="default"/>
      </w:rPr>
    </w:lvl>
    <w:lvl w:ilvl="4" w:tplc="041F0003" w:tentative="1">
      <w:start w:val="1"/>
      <w:numFmt w:val="bullet"/>
      <w:lvlText w:val="o"/>
      <w:lvlJc w:val="left"/>
      <w:pPr>
        <w:ind w:left="4875" w:hanging="360"/>
      </w:pPr>
      <w:rPr>
        <w:rFonts w:ascii="Courier New" w:hAnsi="Courier New" w:cs="Courier New" w:hint="default"/>
      </w:rPr>
    </w:lvl>
    <w:lvl w:ilvl="5" w:tplc="041F0005" w:tentative="1">
      <w:start w:val="1"/>
      <w:numFmt w:val="bullet"/>
      <w:lvlText w:val=""/>
      <w:lvlJc w:val="left"/>
      <w:pPr>
        <w:ind w:left="5595" w:hanging="360"/>
      </w:pPr>
      <w:rPr>
        <w:rFonts w:ascii="Wingdings" w:hAnsi="Wingdings" w:hint="default"/>
      </w:rPr>
    </w:lvl>
    <w:lvl w:ilvl="6" w:tplc="041F0001" w:tentative="1">
      <w:start w:val="1"/>
      <w:numFmt w:val="bullet"/>
      <w:lvlText w:val=""/>
      <w:lvlJc w:val="left"/>
      <w:pPr>
        <w:ind w:left="6315" w:hanging="360"/>
      </w:pPr>
      <w:rPr>
        <w:rFonts w:ascii="Symbol" w:hAnsi="Symbol" w:hint="default"/>
      </w:rPr>
    </w:lvl>
    <w:lvl w:ilvl="7" w:tplc="041F0003" w:tentative="1">
      <w:start w:val="1"/>
      <w:numFmt w:val="bullet"/>
      <w:lvlText w:val="o"/>
      <w:lvlJc w:val="left"/>
      <w:pPr>
        <w:ind w:left="7035" w:hanging="360"/>
      </w:pPr>
      <w:rPr>
        <w:rFonts w:ascii="Courier New" w:hAnsi="Courier New" w:cs="Courier New" w:hint="default"/>
      </w:rPr>
    </w:lvl>
    <w:lvl w:ilvl="8" w:tplc="041F0005" w:tentative="1">
      <w:start w:val="1"/>
      <w:numFmt w:val="bullet"/>
      <w:lvlText w:val=""/>
      <w:lvlJc w:val="left"/>
      <w:pPr>
        <w:ind w:left="7755" w:hanging="360"/>
      </w:pPr>
      <w:rPr>
        <w:rFonts w:ascii="Wingdings" w:hAnsi="Wingdings" w:hint="default"/>
      </w:rPr>
    </w:lvl>
  </w:abstractNum>
  <w:abstractNum w:abstractNumId="4" w15:restartNumberingAfterBreak="0">
    <w:nsid w:val="110D58FE"/>
    <w:multiLevelType w:val="hybridMultilevel"/>
    <w:tmpl w:val="0D9EBB42"/>
    <w:lvl w:ilvl="0" w:tplc="842CED7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4C73FB1"/>
    <w:multiLevelType w:val="hybridMultilevel"/>
    <w:tmpl w:val="087612C6"/>
    <w:lvl w:ilvl="0" w:tplc="041F0017">
      <w:start w:val="1"/>
      <w:numFmt w:val="lowerLetter"/>
      <w:lvlText w:val="%1)"/>
      <w:lvlJc w:val="left"/>
      <w:pPr>
        <w:ind w:left="1422" w:hanging="85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8AD5EFA"/>
    <w:multiLevelType w:val="hybridMultilevel"/>
    <w:tmpl w:val="6C461324"/>
    <w:lvl w:ilvl="0" w:tplc="F34EA5FE">
      <w:start w:val="24"/>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15:restartNumberingAfterBreak="0">
    <w:nsid w:val="1CCF5902"/>
    <w:multiLevelType w:val="hybridMultilevel"/>
    <w:tmpl w:val="8AF6A09E"/>
    <w:lvl w:ilvl="0" w:tplc="777071B6">
      <w:start w:val="1"/>
      <w:numFmt w:val="lowerLetter"/>
      <w:lvlText w:val="%1)"/>
      <w:lvlJc w:val="left"/>
      <w:pPr>
        <w:ind w:left="930" w:hanging="360"/>
      </w:pPr>
      <w:rPr>
        <w:rFonts w:hint="default"/>
        <w:b/>
        <w:bCs/>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8" w15:restartNumberingAfterBreak="0">
    <w:nsid w:val="1D877CE7"/>
    <w:multiLevelType w:val="hybridMultilevel"/>
    <w:tmpl w:val="0888B4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5E1B5B"/>
    <w:multiLevelType w:val="hybridMultilevel"/>
    <w:tmpl w:val="76C6F908"/>
    <w:lvl w:ilvl="0" w:tplc="67EC3A2E">
      <w:start w:val="1"/>
      <w:numFmt w:val="lowerLetter"/>
      <w:lvlText w:val="%1."/>
      <w:lvlJc w:val="left"/>
      <w:pPr>
        <w:ind w:left="1422" w:hanging="85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42259ED"/>
    <w:multiLevelType w:val="hybridMultilevel"/>
    <w:tmpl w:val="DA78C37E"/>
    <w:lvl w:ilvl="0" w:tplc="041F001B">
      <w:start w:val="1"/>
      <w:numFmt w:val="lowerRoman"/>
      <w:lvlText w:val="%1."/>
      <w:lvlJc w:val="righ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5D34F21"/>
    <w:multiLevelType w:val="hybridMultilevel"/>
    <w:tmpl w:val="5792E166"/>
    <w:lvl w:ilvl="0" w:tplc="041F0017">
      <w:start w:val="1"/>
      <w:numFmt w:val="lowerLetter"/>
      <w:lvlText w:val="%1)"/>
      <w:lvlJc w:val="left"/>
      <w:pPr>
        <w:ind w:left="720" w:hanging="360"/>
      </w:pPr>
      <w:rPr>
        <w:rFonts w:hint="default"/>
        <w:b/>
      </w:rPr>
    </w:lvl>
    <w:lvl w:ilvl="1" w:tplc="AC8C0FD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F41686"/>
    <w:multiLevelType w:val="hybridMultilevel"/>
    <w:tmpl w:val="EBBC2B12"/>
    <w:lvl w:ilvl="0" w:tplc="041F0017">
      <w:start w:val="1"/>
      <w:numFmt w:val="lowerLetter"/>
      <w:lvlText w:val="%1)"/>
      <w:lvlJc w:val="left"/>
      <w:pPr>
        <w:ind w:left="1422" w:hanging="85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282B2D66"/>
    <w:multiLevelType w:val="hybridMultilevel"/>
    <w:tmpl w:val="B1D026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FE75F2"/>
    <w:multiLevelType w:val="hybridMultilevel"/>
    <w:tmpl w:val="8876963E"/>
    <w:lvl w:ilvl="0" w:tplc="041F0017">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3557794B"/>
    <w:multiLevelType w:val="hybridMultilevel"/>
    <w:tmpl w:val="7F02FBA8"/>
    <w:lvl w:ilvl="0" w:tplc="041F0017">
      <w:start w:val="1"/>
      <w:numFmt w:val="lowerLetter"/>
      <w:lvlText w:val="%1)"/>
      <w:lvlJc w:val="left"/>
      <w:pPr>
        <w:ind w:left="927" w:hanging="360"/>
      </w:pPr>
      <w:rPr>
        <w:rFonts w:hint="default"/>
        <w:b/>
      </w:rPr>
    </w:lvl>
    <w:lvl w:ilvl="1" w:tplc="46BA9B08">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35913B55"/>
    <w:multiLevelType w:val="hybridMultilevel"/>
    <w:tmpl w:val="3C248BF0"/>
    <w:lvl w:ilvl="0" w:tplc="FB6016AC">
      <w:start w:val="1"/>
      <w:numFmt w:val="lowerLetter"/>
      <w:lvlText w:val="%1)"/>
      <w:lvlJc w:val="left"/>
      <w:pPr>
        <w:ind w:left="360" w:hanging="360"/>
      </w:pPr>
      <w:rPr>
        <w:rFonts w:hint="default"/>
        <w:b/>
        <w:bCs/>
      </w:rPr>
    </w:lvl>
    <w:lvl w:ilvl="1" w:tplc="041F0019">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7" w15:restartNumberingAfterBreak="0">
    <w:nsid w:val="35EF5C20"/>
    <w:multiLevelType w:val="hybridMultilevel"/>
    <w:tmpl w:val="477CD3A4"/>
    <w:lvl w:ilvl="0" w:tplc="ED0A5F0C">
      <w:start w:val="1"/>
      <w:numFmt w:val="lowerRoman"/>
      <w:lvlText w:val="%1."/>
      <w:lvlJc w:val="righ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3C734E2A"/>
    <w:multiLevelType w:val="hybridMultilevel"/>
    <w:tmpl w:val="F3FE1D46"/>
    <w:lvl w:ilvl="0" w:tplc="041F0017">
      <w:start w:val="1"/>
      <w:numFmt w:val="lowerLetter"/>
      <w:lvlText w:val="%1)"/>
      <w:lvlJc w:val="left"/>
      <w:pPr>
        <w:ind w:left="1422" w:hanging="855"/>
      </w:pPr>
      <w:rPr>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41EB0F25"/>
    <w:multiLevelType w:val="hybridMultilevel"/>
    <w:tmpl w:val="1E7E0A88"/>
    <w:lvl w:ilvl="0" w:tplc="3822FB36">
      <w:start w:val="1"/>
      <w:numFmt w:val="lowerRoman"/>
      <w:lvlText w:val="%1."/>
      <w:lvlJc w:val="right"/>
      <w:pPr>
        <w:ind w:left="1493" w:hanging="360"/>
      </w:pPr>
      <w:rPr>
        <w:rFonts w:hint="default"/>
        <w:b/>
      </w:rPr>
    </w:lvl>
    <w:lvl w:ilvl="1" w:tplc="FFFFFFFF" w:tentative="1">
      <w:start w:val="1"/>
      <w:numFmt w:val="lowerLetter"/>
      <w:lvlText w:val="%2."/>
      <w:lvlJc w:val="left"/>
      <w:pPr>
        <w:ind w:left="2213" w:hanging="360"/>
      </w:pPr>
    </w:lvl>
    <w:lvl w:ilvl="2" w:tplc="FFFFFFFF" w:tentative="1">
      <w:start w:val="1"/>
      <w:numFmt w:val="lowerRoman"/>
      <w:lvlText w:val="%3."/>
      <w:lvlJc w:val="right"/>
      <w:pPr>
        <w:ind w:left="2933" w:hanging="180"/>
      </w:pPr>
    </w:lvl>
    <w:lvl w:ilvl="3" w:tplc="FFFFFFFF" w:tentative="1">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20" w15:restartNumberingAfterBreak="0">
    <w:nsid w:val="420F70F5"/>
    <w:multiLevelType w:val="hybridMultilevel"/>
    <w:tmpl w:val="78D04E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5E1CB9"/>
    <w:multiLevelType w:val="hybridMultilevel"/>
    <w:tmpl w:val="0EAE963E"/>
    <w:lvl w:ilvl="0" w:tplc="041F0017">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43DD3C12"/>
    <w:multiLevelType w:val="hybridMultilevel"/>
    <w:tmpl w:val="A16423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BB51C0"/>
    <w:multiLevelType w:val="hybridMultilevel"/>
    <w:tmpl w:val="25EE94C8"/>
    <w:lvl w:ilvl="0" w:tplc="AE9882A6">
      <w:start w:val="1"/>
      <w:numFmt w:val="lowerRoman"/>
      <w:lvlText w:val="%1."/>
      <w:lvlJc w:val="right"/>
      <w:pPr>
        <w:ind w:left="684" w:hanging="284"/>
      </w:pPr>
      <w:rPr>
        <w:rFonts w:hint="default"/>
        <w:b/>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24" w15:restartNumberingAfterBreak="0">
    <w:nsid w:val="508C41ED"/>
    <w:multiLevelType w:val="hybridMultilevel"/>
    <w:tmpl w:val="D0284E9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0D074B1"/>
    <w:multiLevelType w:val="hybridMultilevel"/>
    <w:tmpl w:val="8012AC08"/>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DD44C7"/>
    <w:multiLevelType w:val="hybridMultilevel"/>
    <w:tmpl w:val="1A64EB0E"/>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C82915"/>
    <w:multiLevelType w:val="hybridMultilevel"/>
    <w:tmpl w:val="BBAA15CC"/>
    <w:lvl w:ilvl="0" w:tplc="041F0017">
      <w:start w:val="1"/>
      <w:numFmt w:val="lowerLetter"/>
      <w:lvlText w:val="%1)"/>
      <w:lvlJc w:val="left"/>
      <w:pPr>
        <w:ind w:left="1422" w:hanging="85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A274297"/>
    <w:multiLevelType w:val="hybridMultilevel"/>
    <w:tmpl w:val="C8F28C2E"/>
    <w:lvl w:ilvl="0" w:tplc="041F0017">
      <w:start w:val="1"/>
      <w:numFmt w:val="lowerLetter"/>
      <w:lvlText w:val="%1)"/>
      <w:lvlJc w:val="left"/>
      <w:pPr>
        <w:ind w:left="1575" w:hanging="360"/>
      </w:pPr>
    </w:lvl>
    <w:lvl w:ilvl="1" w:tplc="041F0019" w:tentative="1">
      <w:start w:val="1"/>
      <w:numFmt w:val="lowerLetter"/>
      <w:lvlText w:val="%2."/>
      <w:lvlJc w:val="left"/>
      <w:pPr>
        <w:ind w:left="2295" w:hanging="360"/>
      </w:pPr>
    </w:lvl>
    <w:lvl w:ilvl="2" w:tplc="041F001B" w:tentative="1">
      <w:start w:val="1"/>
      <w:numFmt w:val="lowerRoman"/>
      <w:lvlText w:val="%3."/>
      <w:lvlJc w:val="right"/>
      <w:pPr>
        <w:ind w:left="3015" w:hanging="180"/>
      </w:pPr>
    </w:lvl>
    <w:lvl w:ilvl="3" w:tplc="041F000F" w:tentative="1">
      <w:start w:val="1"/>
      <w:numFmt w:val="decimal"/>
      <w:lvlText w:val="%4."/>
      <w:lvlJc w:val="left"/>
      <w:pPr>
        <w:ind w:left="3735" w:hanging="360"/>
      </w:pPr>
    </w:lvl>
    <w:lvl w:ilvl="4" w:tplc="041F0019" w:tentative="1">
      <w:start w:val="1"/>
      <w:numFmt w:val="lowerLetter"/>
      <w:lvlText w:val="%5."/>
      <w:lvlJc w:val="left"/>
      <w:pPr>
        <w:ind w:left="4455" w:hanging="360"/>
      </w:pPr>
    </w:lvl>
    <w:lvl w:ilvl="5" w:tplc="041F001B" w:tentative="1">
      <w:start w:val="1"/>
      <w:numFmt w:val="lowerRoman"/>
      <w:lvlText w:val="%6."/>
      <w:lvlJc w:val="right"/>
      <w:pPr>
        <w:ind w:left="5175" w:hanging="180"/>
      </w:pPr>
    </w:lvl>
    <w:lvl w:ilvl="6" w:tplc="041F000F" w:tentative="1">
      <w:start w:val="1"/>
      <w:numFmt w:val="decimal"/>
      <w:lvlText w:val="%7."/>
      <w:lvlJc w:val="left"/>
      <w:pPr>
        <w:ind w:left="5895" w:hanging="360"/>
      </w:pPr>
    </w:lvl>
    <w:lvl w:ilvl="7" w:tplc="041F0019" w:tentative="1">
      <w:start w:val="1"/>
      <w:numFmt w:val="lowerLetter"/>
      <w:lvlText w:val="%8."/>
      <w:lvlJc w:val="left"/>
      <w:pPr>
        <w:ind w:left="6615" w:hanging="360"/>
      </w:pPr>
    </w:lvl>
    <w:lvl w:ilvl="8" w:tplc="041F001B" w:tentative="1">
      <w:start w:val="1"/>
      <w:numFmt w:val="lowerRoman"/>
      <w:lvlText w:val="%9."/>
      <w:lvlJc w:val="right"/>
      <w:pPr>
        <w:ind w:left="7335" w:hanging="180"/>
      </w:pPr>
    </w:lvl>
  </w:abstractNum>
  <w:abstractNum w:abstractNumId="29" w15:restartNumberingAfterBreak="0">
    <w:nsid w:val="5E437B88"/>
    <w:multiLevelType w:val="hybridMultilevel"/>
    <w:tmpl w:val="7EC83452"/>
    <w:lvl w:ilvl="0" w:tplc="B57498EC">
      <w:start w:val="1"/>
      <w:numFmt w:val="lowerLetter"/>
      <w:lvlText w:val="%1)"/>
      <w:lvlJc w:val="left"/>
      <w:pPr>
        <w:ind w:left="1290" w:hanging="360"/>
      </w:pPr>
      <w:rPr>
        <w:b/>
        <w:bCs/>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abstractNum w:abstractNumId="30" w15:restartNumberingAfterBreak="0">
    <w:nsid w:val="60A7257F"/>
    <w:multiLevelType w:val="hybridMultilevel"/>
    <w:tmpl w:val="136C7A06"/>
    <w:lvl w:ilvl="0" w:tplc="041F0017">
      <w:start w:val="1"/>
      <w:numFmt w:val="lowerLetter"/>
      <w:lvlText w:val="%1)"/>
      <w:lvlJc w:val="left"/>
      <w:pPr>
        <w:ind w:left="927" w:hanging="360"/>
      </w:pPr>
      <w:rPr>
        <w:rFonts w:hint="default"/>
        <w:b/>
        <w:bCs/>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636B3B11"/>
    <w:multiLevelType w:val="hybridMultilevel"/>
    <w:tmpl w:val="F54E447C"/>
    <w:lvl w:ilvl="0" w:tplc="AF8C142A">
      <w:start w:val="1"/>
      <w:numFmt w:val="lowerLetter"/>
      <w:lvlText w:val="%1)"/>
      <w:lvlJc w:val="left"/>
      <w:pPr>
        <w:ind w:left="925" w:hanging="360"/>
      </w:pPr>
      <w:rPr>
        <w:rFonts w:hint="default"/>
        <w:b/>
        <w:bCs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32" w15:restartNumberingAfterBreak="0">
    <w:nsid w:val="660061BA"/>
    <w:multiLevelType w:val="hybridMultilevel"/>
    <w:tmpl w:val="A970BA40"/>
    <w:lvl w:ilvl="0" w:tplc="041F0017">
      <w:start w:val="1"/>
      <w:numFmt w:val="lowerLetter"/>
      <w:lvlText w:val="%1)"/>
      <w:lvlJc w:val="left"/>
      <w:pPr>
        <w:ind w:left="1377" w:hanging="81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67377913"/>
    <w:multiLevelType w:val="hybridMultilevel"/>
    <w:tmpl w:val="0BAE6952"/>
    <w:lvl w:ilvl="0" w:tplc="041F0017">
      <w:start w:val="1"/>
      <w:numFmt w:val="lowerLetter"/>
      <w:lvlText w:val="%1)"/>
      <w:lvlJc w:val="left"/>
      <w:pPr>
        <w:ind w:left="855" w:hanging="85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6B817B1B"/>
    <w:multiLevelType w:val="hybridMultilevel"/>
    <w:tmpl w:val="0FE0556E"/>
    <w:lvl w:ilvl="0" w:tplc="041F0017">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CE723AB"/>
    <w:multiLevelType w:val="hybridMultilevel"/>
    <w:tmpl w:val="40B83DA6"/>
    <w:lvl w:ilvl="0" w:tplc="39921236">
      <w:start w:val="1"/>
      <w:numFmt w:val="lowerLetter"/>
      <w:lvlText w:val="%1)"/>
      <w:lvlJc w:val="left"/>
      <w:pPr>
        <w:ind w:left="680" w:hanging="323"/>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F1549F8"/>
    <w:multiLevelType w:val="hybridMultilevel"/>
    <w:tmpl w:val="1F5EE176"/>
    <w:lvl w:ilvl="0" w:tplc="0512F200">
      <w:start w:val="1"/>
      <w:numFmt w:val="lowerRoman"/>
      <w:lvlText w:val="%1."/>
      <w:lvlJc w:val="right"/>
      <w:pPr>
        <w:ind w:left="1211" w:hanging="360"/>
      </w:pPr>
      <w:rPr>
        <w:rFonts w:hint="default"/>
        <w:b/>
        <w:bCs/>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7" w15:restartNumberingAfterBreak="0">
    <w:nsid w:val="70357BD6"/>
    <w:multiLevelType w:val="hybridMultilevel"/>
    <w:tmpl w:val="7C24DB7C"/>
    <w:lvl w:ilvl="0" w:tplc="4210B12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73137FA0"/>
    <w:multiLevelType w:val="hybridMultilevel"/>
    <w:tmpl w:val="51B26B00"/>
    <w:lvl w:ilvl="0" w:tplc="5BE6FBFA">
      <w:start w:val="1"/>
      <w:numFmt w:val="decimal"/>
      <w:lvlText w:val="%1."/>
      <w:lvlJc w:val="left"/>
      <w:pPr>
        <w:ind w:left="927" w:hanging="360"/>
      </w:pPr>
      <w:rPr>
        <w:rFonts w:ascii="Times New Roman" w:eastAsia="Times New Roman"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9" w15:restartNumberingAfterBreak="0">
    <w:nsid w:val="74D55401"/>
    <w:multiLevelType w:val="hybridMultilevel"/>
    <w:tmpl w:val="7AB844D8"/>
    <w:lvl w:ilvl="0" w:tplc="DEFE7942">
      <w:start w:val="1"/>
      <w:numFmt w:val="lowerRoman"/>
      <w:lvlText w:val="%1."/>
      <w:lvlJc w:val="right"/>
      <w:pPr>
        <w:ind w:left="852" w:hanging="284"/>
      </w:pPr>
      <w:rPr>
        <w:rFonts w:hint="default"/>
        <w:b/>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40" w15:restartNumberingAfterBreak="0">
    <w:nsid w:val="790B5BCF"/>
    <w:multiLevelType w:val="hybridMultilevel"/>
    <w:tmpl w:val="95186596"/>
    <w:lvl w:ilvl="0" w:tplc="F4B68876">
      <w:start w:val="1"/>
      <w:numFmt w:val="lowerRoman"/>
      <w:lvlText w:val="%1."/>
      <w:lvlJc w:val="left"/>
      <w:pPr>
        <w:ind w:left="1887" w:hanging="13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7BA24EDB"/>
    <w:multiLevelType w:val="hybridMultilevel"/>
    <w:tmpl w:val="781C28CE"/>
    <w:lvl w:ilvl="0" w:tplc="39CA44DE">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CD11F20"/>
    <w:multiLevelType w:val="hybridMultilevel"/>
    <w:tmpl w:val="A8B813E0"/>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701245080">
    <w:abstractNumId w:val="26"/>
  </w:num>
  <w:num w:numId="2" w16cid:durableId="1908958533">
    <w:abstractNumId w:val="9"/>
  </w:num>
  <w:num w:numId="3" w16cid:durableId="1642029566">
    <w:abstractNumId w:val="12"/>
  </w:num>
  <w:num w:numId="4" w16cid:durableId="559942397">
    <w:abstractNumId w:val="40"/>
  </w:num>
  <w:num w:numId="5" w16cid:durableId="897864937">
    <w:abstractNumId w:val="5"/>
  </w:num>
  <w:num w:numId="6" w16cid:durableId="1925062906">
    <w:abstractNumId w:val="25"/>
  </w:num>
  <w:num w:numId="7" w16cid:durableId="1042511761">
    <w:abstractNumId w:val="33"/>
  </w:num>
  <w:num w:numId="8" w16cid:durableId="601454810">
    <w:abstractNumId w:val="14"/>
  </w:num>
  <w:num w:numId="9" w16cid:durableId="764959322">
    <w:abstractNumId w:val="27"/>
  </w:num>
  <w:num w:numId="10" w16cid:durableId="1891720682">
    <w:abstractNumId w:val="32"/>
  </w:num>
  <w:num w:numId="11" w16cid:durableId="906841110">
    <w:abstractNumId w:val="41"/>
  </w:num>
  <w:num w:numId="12" w16cid:durableId="1003630308">
    <w:abstractNumId w:val="18"/>
  </w:num>
  <w:num w:numId="13" w16cid:durableId="1224213616">
    <w:abstractNumId w:val="34"/>
  </w:num>
  <w:num w:numId="14" w16cid:durableId="1986082351">
    <w:abstractNumId w:val="21"/>
  </w:num>
  <w:num w:numId="15" w16cid:durableId="1064714991">
    <w:abstractNumId w:val="0"/>
  </w:num>
  <w:num w:numId="16" w16cid:durableId="339509079">
    <w:abstractNumId w:val="15"/>
  </w:num>
  <w:num w:numId="17" w16cid:durableId="1735658605">
    <w:abstractNumId w:val="30"/>
  </w:num>
  <w:num w:numId="18" w16cid:durableId="465127871">
    <w:abstractNumId w:val="38"/>
  </w:num>
  <w:num w:numId="19" w16cid:durableId="1987973585">
    <w:abstractNumId w:val="11"/>
  </w:num>
  <w:num w:numId="20" w16cid:durableId="1989967730">
    <w:abstractNumId w:val="37"/>
  </w:num>
  <w:num w:numId="21" w16cid:durableId="196625549">
    <w:abstractNumId w:val="13"/>
  </w:num>
  <w:num w:numId="22" w16cid:durableId="1706834130">
    <w:abstractNumId w:val="3"/>
  </w:num>
  <w:num w:numId="23" w16cid:durableId="2034262217">
    <w:abstractNumId w:val="4"/>
  </w:num>
  <w:num w:numId="24" w16cid:durableId="1389181828">
    <w:abstractNumId w:val="42"/>
  </w:num>
  <w:num w:numId="25" w16cid:durableId="34887138">
    <w:abstractNumId w:val="6"/>
  </w:num>
  <w:num w:numId="26" w16cid:durableId="863010068">
    <w:abstractNumId w:val="20"/>
  </w:num>
  <w:num w:numId="27" w16cid:durableId="243228042">
    <w:abstractNumId w:val="22"/>
  </w:num>
  <w:num w:numId="28" w16cid:durableId="1018240786">
    <w:abstractNumId w:val="8"/>
  </w:num>
  <w:num w:numId="29" w16cid:durableId="231359447">
    <w:abstractNumId w:val="24"/>
  </w:num>
  <w:num w:numId="30" w16cid:durableId="1792750323">
    <w:abstractNumId w:val="35"/>
  </w:num>
  <w:num w:numId="31" w16cid:durableId="219706940">
    <w:abstractNumId w:val="16"/>
  </w:num>
  <w:num w:numId="32" w16cid:durableId="1667707200">
    <w:abstractNumId w:val="39"/>
  </w:num>
  <w:num w:numId="33" w16cid:durableId="86580542">
    <w:abstractNumId w:val="23"/>
  </w:num>
  <w:num w:numId="34" w16cid:durableId="174461849">
    <w:abstractNumId w:val="31"/>
  </w:num>
  <w:num w:numId="35" w16cid:durableId="514341080">
    <w:abstractNumId w:val="10"/>
  </w:num>
  <w:num w:numId="36" w16cid:durableId="1109816798">
    <w:abstractNumId w:val="19"/>
  </w:num>
  <w:num w:numId="37" w16cid:durableId="131558111">
    <w:abstractNumId w:val="17"/>
  </w:num>
  <w:num w:numId="38" w16cid:durableId="410859249">
    <w:abstractNumId w:val="7"/>
  </w:num>
  <w:num w:numId="39" w16cid:durableId="1042899877">
    <w:abstractNumId w:val="2"/>
  </w:num>
  <w:num w:numId="40" w16cid:durableId="1360860903">
    <w:abstractNumId w:val="29"/>
  </w:num>
  <w:num w:numId="41" w16cid:durableId="214699280">
    <w:abstractNumId w:val="28"/>
  </w:num>
  <w:num w:numId="42" w16cid:durableId="2110810709">
    <w:abstractNumId w:val="36"/>
  </w:num>
  <w:num w:numId="43" w16cid:durableId="123006829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D8"/>
    <w:rsid w:val="00002037"/>
    <w:rsid w:val="00010AAE"/>
    <w:rsid w:val="0001188E"/>
    <w:rsid w:val="000130B2"/>
    <w:rsid w:val="00013B16"/>
    <w:rsid w:val="000149FA"/>
    <w:rsid w:val="00015728"/>
    <w:rsid w:val="00022E1D"/>
    <w:rsid w:val="00025BE8"/>
    <w:rsid w:val="00026235"/>
    <w:rsid w:val="00031B51"/>
    <w:rsid w:val="00032751"/>
    <w:rsid w:val="000327FD"/>
    <w:rsid w:val="00035260"/>
    <w:rsid w:val="00041C87"/>
    <w:rsid w:val="00046BEB"/>
    <w:rsid w:val="00047153"/>
    <w:rsid w:val="00047A52"/>
    <w:rsid w:val="000518F6"/>
    <w:rsid w:val="00051DFF"/>
    <w:rsid w:val="00052563"/>
    <w:rsid w:val="00052C6A"/>
    <w:rsid w:val="00052EB6"/>
    <w:rsid w:val="0005344D"/>
    <w:rsid w:val="0005520C"/>
    <w:rsid w:val="00057F2D"/>
    <w:rsid w:val="00061B56"/>
    <w:rsid w:val="00062A1D"/>
    <w:rsid w:val="00071F98"/>
    <w:rsid w:val="00072A22"/>
    <w:rsid w:val="000739BD"/>
    <w:rsid w:val="0008179C"/>
    <w:rsid w:val="00082D37"/>
    <w:rsid w:val="0008331F"/>
    <w:rsid w:val="00083A6E"/>
    <w:rsid w:val="00083D6A"/>
    <w:rsid w:val="000848F9"/>
    <w:rsid w:val="00084FB0"/>
    <w:rsid w:val="00085AA2"/>
    <w:rsid w:val="00086401"/>
    <w:rsid w:val="00087A3D"/>
    <w:rsid w:val="00087D61"/>
    <w:rsid w:val="000911B7"/>
    <w:rsid w:val="000942F3"/>
    <w:rsid w:val="00094802"/>
    <w:rsid w:val="000A0C8C"/>
    <w:rsid w:val="000A44B4"/>
    <w:rsid w:val="000A48B1"/>
    <w:rsid w:val="000A5964"/>
    <w:rsid w:val="000A631D"/>
    <w:rsid w:val="000A7D32"/>
    <w:rsid w:val="000B05A6"/>
    <w:rsid w:val="000B1AA6"/>
    <w:rsid w:val="000B46DD"/>
    <w:rsid w:val="000B4A10"/>
    <w:rsid w:val="000B5197"/>
    <w:rsid w:val="000B675B"/>
    <w:rsid w:val="000C0812"/>
    <w:rsid w:val="000C193D"/>
    <w:rsid w:val="000C67C4"/>
    <w:rsid w:val="000D6F4A"/>
    <w:rsid w:val="000E122F"/>
    <w:rsid w:val="000E3726"/>
    <w:rsid w:val="000E5C86"/>
    <w:rsid w:val="000E71FE"/>
    <w:rsid w:val="000F14B4"/>
    <w:rsid w:val="000F36BB"/>
    <w:rsid w:val="000F6287"/>
    <w:rsid w:val="00100212"/>
    <w:rsid w:val="00101DC4"/>
    <w:rsid w:val="00104C3D"/>
    <w:rsid w:val="00115576"/>
    <w:rsid w:val="0011635F"/>
    <w:rsid w:val="00117D58"/>
    <w:rsid w:val="00117F77"/>
    <w:rsid w:val="00120A9B"/>
    <w:rsid w:val="001216B1"/>
    <w:rsid w:val="0012277F"/>
    <w:rsid w:val="00125301"/>
    <w:rsid w:val="00126195"/>
    <w:rsid w:val="00126BF1"/>
    <w:rsid w:val="00127E82"/>
    <w:rsid w:val="001307AE"/>
    <w:rsid w:val="00136488"/>
    <w:rsid w:val="00136772"/>
    <w:rsid w:val="001423E9"/>
    <w:rsid w:val="00142F7C"/>
    <w:rsid w:val="00143CDA"/>
    <w:rsid w:val="00144A0D"/>
    <w:rsid w:val="00145146"/>
    <w:rsid w:val="0014574A"/>
    <w:rsid w:val="00146AA6"/>
    <w:rsid w:val="00150F50"/>
    <w:rsid w:val="00151196"/>
    <w:rsid w:val="00151BFE"/>
    <w:rsid w:val="00154888"/>
    <w:rsid w:val="00155ABC"/>
    <w:rsid w:val="001573EA"/>
    <w:rsid w:val="00157FE1"/>
    <w:rsid w:val="001600AB"/>
    <w:rsid w:val="00161EFC"/>
    <w:rsid w:val="00162E21"/>
    <w:rsid w:val="00164B94"/>
    <w:rsid w:val="00165FB0"/>
    <w:rsid w:val="0016617A"/>
    <w:rsid w:val="00180F4F"/>
    <w:rsid w:val="001824F7"/>
    <w:rsid w:val="001838A4"/>
    <w:rsid w:val="001857CA"/>
    <w:rsid w:val="001859D2"/>
    <w:rsid w:val="00185D3B"/>
    <w:rsid w:val="00191E40"/>
    <w:rsid w:val="00192F33"/>
    <w:rsid w:val="00193328"/>
    <w:rsid w:val="001956E8"/>
    <w:rsid w:val="001972D1"/>
    <w:rsid w:val="001A16F8"/>
    <w:rsid w:val="001A35E7"/>
    <w:rsid w:val="001A3B42"/>
    <w:rsid w:val="001A3BB2"/>
    <w:rsid w:val="001A6F88"/>
    <w:rsid w:val="001B2735"/>
    <w:rsid w:val="001B61F8"/>
    <w:rsid w:val="001B720B"/>
    <w:rsid w:val="001C3BAB"/>
    <w:rsid w:val="001C457E"/>
    <w:rsid w:val="001C56C4"/>
    <w:rsid w:val="001C635A"/>
    <w:rsid w:val="001D04C7"/>
    <w:rsid w:val="001D0C22"/>
    <w:rsid w:val="001D23F0"/>
    <w:rsid w:val="001D61EC"/>
    <w:rsid w:val="001D6B9D"/>
    <w:rsid w:val="001E0DA9"/>
    <w:rsid w:val="001E11C9"/>
    <w:rsid w:val="001E2F70"/>
    <w:rsid w:val="001E4C85"/>
    <w:rsid w:val="001E5F06"/>
    <w:rsid w:val="001E695B"/>
    <w:rsid w:val="001F0EA0"/>
    <w:rsid w:val="001F2A4D"/>
    <w:rsid w:val="0020075D"/>
    <w:rsid w:val="002016DE"/>
    <w:rsid w:val="00204B1E"/>
    <w:rsid w:val="002106CF"/>
    <w:rsid w:val="00215C53"/>
    <w:rsid w:val="00217A09"/>
    <w:rsid w:val="00222652"/>
    <w:rsid w:val="00222A91"/>
    <w:rsid w:val="00223B29"/>
    <w:rsid w:val="0022761B"/>
    <w:rsid w:val="00233ACF"/>
    <w:rsid w:val="002350D5"/>
    <w:rsid w:val="0023531C"/>
    <w:rsid w:val="00236B81"/>
    <w:rsid w:val="00237680"/>
    <w:rsid w:val="00241392"/>
    <w:rsid w:val="002421BB"/>
    <w:rsid w:val="00243081"/>
    <w:rsid w:val="00243140"/>
    <w:rsid w:val="00245DB0"/>
    <w:rsid w:val="00247EC5"/>
    <w:rsid w:val="002512E0"/>
    <w:rsid w:val="0025321E"/>
    <w:rsid w:val="0025381F"/>
    <w:rsid w:val="00253BE0"/>
    <w:rsid w:val="00253DCE"/>
    <w:rsid w:val="00253EAF"/>
    <w:rsid w:val="002559A9"/>
    <w:rsid w:val="002560EA"/>
    <w:rsid w:val="00260561"/>
    <w:rsid w:val="00260B70"/>
    <w:rsid w:val="0026289B"/>
    <w:rsid w:val="00263A64"/>
    <w:rsid w:val="002657F8"/>
    <w:rsid w:val="002707CC"/>
    <w:rsid w:val="00274831"/>
    <w:rsid w:val="0027561E"/>
    <w:rsid w:val="00277147"/>
    <w:rsid w:val="002775B7"/>
    <w:rsid w:val="00281CD7"/>
    <w:rsid w:val="002861DC"/>
    <w:rsid w:val="00287E20"/>
    <w:rsid w:val="00287EA0"/>
    <w:rsid w:val="0029207E"/>
    <w:rsid w:val="00293897"/>
    <w:rsid w:val="00294CF4"/>
    <w:rsid w:val="00296C99"/>
    <w:rsid w:val="002A5C1C"/>
    <w:rsid w:val="002A60CE"/>
    <w:rsid w:val="002A68E4"/>
    <w:rsid w:val="002A7B0F"/>
    <w:rsid w:val="002A7FC8"/>
    <w:rsid w:val="002B0400"/>
    <w:rsid w:val="002B15A2"/>
    <w:rsid w:val="002B2643"/>
    <w:rsid w:val="002C4F6B"/>
    <w:rsid w:val="002D0543"/>
    <w:rsid w:val="002D3AB7"/>
    <w:rsid w:val="002D408D"/>
    <w:rsid w:val="002D4793"/>
    <w:rsid w:val="002E1439"/>
    <w:rsid w:val="002E22EF"/>
    <w:rsid w:val="002E5B5F"/>
    <w:rsid w:val="002E71B6"/>
    <w:rsid w:val="002F0401"/>
    <w:rsid w:val="002F19DB"/>
    <w:rsid w:val="002F220B"/>
    <w:rsid w:val="002F2854"/>
    <w:rsid w:val="002F5397"/>
    <w:rsid w:val="002F6044"/>
    <w:rsid w:val="002F7831"/>
    <w:rsid w:val="003011AC"/>
    <w:rsid w:val="0030197D"/>
    <w:rsid w:val="00304F89"/>
    <w:rsid w:val="00305197"/>
    <w:rsid w:val="00307965"/>
    <w:rsid w:val="00310110"/>
    <w:rsid w:val="003130C3"/>
    <w:rsid w:val="003139D3"/>
    <w:rsid w:val="003144E1"/>
    <w:rsid w:val="003146A6"/>
    <w:rsid w:val="00316095"/>
    <w:rsid w:val="003179A0"/>
    <w:rsid w:val="00320814"/>
    <w:rsid w:val="00321B50"/>
    <w:rsid w:val="00323826"/>
    <w:rsid w:val="00325001"/>
    <w:rsid w:val="003267E7"/>
    <w:rsid w:val="0032690D"/>
    <w:rsid w:val="00330100"/>
    <w:rsid w:val="00330A92"/>
    <w:rsid w:val="00331638"/>
    <w:rsid w:val="0033185E"/>
    <w:rsid w:val="00331ADF"/>
    <w:rsid w:val="00331ECE"/>
    <w:rsid w:val="00332DBC"/>
    <w:rsid w:val="00334562"/>
    <w:rsid w:val="003355EB"/>
    <w:rsid w:val="00336351"/>
    <w:rsid w:val="00337C84"/>
    <w:rsid w:val="0034195D"/>
    <w:rsid w:val="00347BF0"/>
    <w:rsid w:val="00352134"/>
    <w:rsid w:val="003562FB"/>
    <w:rsid w:val="00361168"/>
    <w:rsid w:val="003611F2"/>
    <w:rsid w:val="00365699"/>
    <w:rsid w:val="003662DF"/>
    <w:rsid w:val="00366C7A"/>
    <w:rsid w:val="003722ED"/>
    <w:rsid w:val="0037487B"/>
    <w:rsid w:val="00377A13"/>
    <w:rsid w:val="003834D1"/>
    <w:rsid w:val="00386ECA"/>
    <w:rsid w:val="0038706F"/>
    <w:rsid w:val="00391B3F"/>
    <w:rsid w:val="00395614"/>
    <w:rsid w:val="003A0755"/>
    <w:rsid w:val="003A3F2B"/>
    <w:rsid w:val="003A537A"/>
    <w:rsid w:val="003A5697"/>
    <w:rsid w:val="003A5AB8"/>
    <w:rsid w:val="003A6D4F"/>
    <w:rsid w:val="003A745C"/>
    <w:rsid w:val="003B14D8"/>
    <w:rsid w:val="003B18D9"/>
    <w:rsid w:val="003B1C40"/>
    <w:rsid w:val="003B2C88"/>
    <w:rsid w:val="003B36E7"/>
    <w:rsid w:val="003B6C90"/>
    <w:rsid w:val="003B7CC1"/>
    <w:rsid w:val="003C13ED"/>
    <w:rsid w:val="003C2CEA"/>
    <w:rsid w:val="003D10D4"/>
    <w:rsid w:val="003D29A6"/>
    <w:rsid w:val="003D3017"/>
    <w:rsid w:val="003D3DDE"/>
    <w:rsid w:val="003D496A"/>
    <w:rsid w:val="003E01E8"/>
    <w:rsid w:val="003E0355"/>
    <w:rsid w:val="003E1BAC"/>
    <w:rsid w:val="003E2EE0"/>
    <w:rsid w:val="003E31EC"/>
    <w:rsid w:val="003E32C4"/>
    <w:rsid w:val="003E5C81"/>
    <w:rsid w:val="003F2D0C"/>
    <w:rsid w:val="003F5D56"/>
    <w:rsid w:val="003F73E9"/>
    <w:rsid w:val="00400A44"/>
    <w:rsid w:val="00400C39"/>
    <w:rsid w:val="00406C6B"/>
    <w:rsid w:val="00411A8E"/>
    <w:rsid w:val="004149F6"/>
    <w:rsid w:val="0041732F"/>
    <w:rsid w:val="0042072A"/>
    <w:rsid w:val="0042195F"/>
    <w:rsid w:val="004230A0"/>
    <w:rsid w:val="00425A40"/>
    <w:rsid w:val="004267B9"/>
    <w:rsid w:val="0042741F"/>
    <w:rsid w:val="00427ACC"/>
    <w:rsid w:val="00431D96"/>
    <w:rsid w:val="00432B5E"/>
    <w:rsid w:val="004341CD"/>
    <w:rsid w:val="004370A0"/>
    <w:rsid w:val="0044028C"/>
    <w:rsid w:val="00443D63"/>
    <w:rsid w:val="00443FAF"/>
    <w:rsid w:val="00444323"/>
    <w:rsid w:val="00447930"/>
    <w:rsid w:val="004524DE"/>
    <w:rsid w:val="0045538A"/>
    <w:rsid w:val="00455787"/>
    <w:rsid w:val="0045588A"/>
    <w:rsid w:val="00456831"/>
    <w:rsid w:val="00456BE9"/>
    <w:rsid w:val="00461A8D"/>
    <w:rsid w:val="00462C72"/>
    <w:rsid w:val="004637D0"/>
    <w:rsid w:val="00466697"/>
    <w:rsid w:val="004674B8"/>
    <w:rsid w:val="00471F87"/>
    <w:rsid w:val="0047635D"/>
    <w:rsid w:val="00476611"/>
    <w:rsid w:val="00480F39"/>
    <w:rsid w:val="00483C9B"/>
    <w:rsid w:val="004874D0"/>
    <w:rsid w:val="00487A05"/>
    <w:rsid w:val="00490CB7"/>
    <w:rsid w:val="00491845"/>
    <w:rsid w:val="00491C0A"/>
    <w:rsid w:val="004931D4"/>
    <w:rsid w:val="004A64A6"/>
    <w:rsid w:val="004A6914"/>
    <w:rsid w:val="004B1981"/>
    <w:rsid w:val="004B4ADB"/>
    <w:rsid w:val="004B633F"/>
    <w:rsid w:val="004B70E3"/>
    <w:rsid w:val="004C10F7"/>
    <w:rsid w:val="004C123D"/>
    <w:rsid w:val="004C1355"/>
    <w:rsid w:val="004C20A0"/>
    <w:rsid w:val="004C5046"/>
    <w:rsid w:val="004C6930"/>
    <w:rsid w:val="004C716B"/>
    <w:rsid w:val="004C7FDD"/>
    <w:rsid w:val="004D1E29"/>
    <w:rsid w:val="004D64C3"/>
    <w:rsid w:val="004D6F6F"/>
    <w:rsid w:val="004E0E74"/>
    <w:rsid w:val="004E175F"/>
    <w:rsid w:val="004E1F7B"/>
    <w:rsid w:val="004E239C"/>
    <w:rsid w:val="004E2853"/>
    <w:rsid w:val="004E64AB"/>
    <w:rsid w:val="004F1BCC"/>
    <w:rsid w:val="004F78D1"/>
    <w:rsid w:val="00501DEA"/>
    <w:rsid w:val="00501F68"/>
    <w:rsid w:val="005032C0"/>
    <w:rsid w:val="005036FF"/>
    <w:rsid w:val="00504DE5"/>
    <w:rsid w:val="005110B4"/>
    <w:rsid w:val="00513758"/>
    <w:rsid w:val="00515A67"/>
    <w:rsid w:val="005203F2"/>
    <w:rsid w:val="00521ECE"/>
    <w:rsid w:val="00533292"/>
    <w:rsid w:val="005366C6"/>
    <w:rsid w:val="00537EED"/>
    <w:rsid w:val="0054074F"/>
    <w:rsid w:val="00541E54"/>
    <w:rsid w:val="00542F19"/>
    <w:rsid w:val="005437FF"/>
    <w:rsid w:val="00550001"/>
    <w:rsid w:val="0055087F"/>
    <w:rsid w:val="005515F3"/>
    <w:rsid w:val="00555758"/>
    <w:rsid w:val="005560F0"/>
    <w:rsid w:val="00564958"/>
    <w:rsid w:val="00564EEE"/>
    <w:rsid w:val="00565240"/>
    <w:rsid w:val="00565F55"/>
    <w:rsid w:val="005737AC"/>
    <w:rsid w:val="0057660D"/>
    <w:rsid w:val="00582D56"/>
    <w:rsid w:val="005832F3"/>
    <w:rsid w:val="0059096E"/>
    <w:rsid w:val="005918F7"/>
    <w:rsid w:val="0059260C"/>
    <w:rsid w:val="0059476C"/>
    <w:rsid w:val="0059556C"/>
    <w:rsid w:val="005970B2"/>
    <w:rsid w:val="005A0BB6"/>
    <w:rsid w:val="005A26D7"/>
    <w:rsid w:val="005A2927"/>
    <w:rsid w:val="005A3932"/>
    <w:rsid w:val="005A46A5"/>
    <w:rsid w:val="005A7336"/>
    <w:rsid w:val="005A7BB6"/>
    <w:rsid w:val="005B008C"/>
    <w:rsid w:val="005B0C8D"/>
    <w:rsid w:val="005C254A"/>
    <w:rsid w:val="005C2846"/>
    <w:rsid w:val="005C36F1"/>
    <w:rsid w:val="005C522E"/>
    <w:rsid w:val="005C5766"/>
    <w:rsid w:val="005C698A"/>
    <w:rsid w:val="005D34EF"/>
    <w:rsid w:val="005D526C"/>
    <w:rsid w:val="005E0628"/>
    <w:rsid w:val="005E0999"/>
    <w:rsid w:val="005E1974"/>
    <w:rsid w:val="005E3528"/>
    <w:rsid w:val="005E6C86"/>
    <w:rsid w:val="005F21C6"/>
    <w:rsid w:val="005F4158"/>
    <w:rsid w:val="005F7633"/>
    <w:rsid w:val="00601290"/>
    <w:rsid w:val="006026B5"/>
    <w:rsid w:val="00603E42"/>
    <w:rsid w:val="006062AC"/>
    <w:rsid w:val="00611D1A"/>
    <w:rsid w:val="00613161"/>
    <w:rsid w:val="00613F79"/>
    <w:rsid w:val="006149E2"/>
    <w:rsid w:val="00614EC0"/>
    <w:rsid w:val="00620A4D"/>
    <w:rsid w:val="00620CF2"/>
    <w:rsid w:val="006231D3"/>
    <w:rsid w:val="00623797"/>
    <w:rsid w:val="006242C6"/>
    <w:rsid w:val="00624828"/>
    <w:rsid w:val="0063215B"/>
    <w:rsid w:val="00635750"/>
    <w:rsid w:val="0064164F"/>
    <w:rsid w:val="00641E3D"/>
    <w:rsid w:val="006430CF"/>
    <w:rsid w:val="00643F5B"/>
    <w:rsid w:val="0064406F"/>
    <w:rsid w:val="006447A7"/>
    <w:rsid w:val="00661783"/>
    <w:rsid w:val="00661A25"/>
    <w:rsid w:val="006633E9"/>
    <w:rsid w:val="006710BA"/>
    <w:rsid w:val="006731CA"/>
    <w:rsid w:val="0067396D"/>
    <w:rsid w:val="00675136"/>
    <w:rsid w:val="006831DC"/>
    <w:rsid w:val="00685B9F"/>
    <w:rsid w:val="006930BC"/>
    <w:rsid w:val="00695A70"/>
    <w:rsid w:val="00696F92"/>
    <w:rsid w:val="006A3256"/>
    <w:rsid w:val="006B2A1F"/>
    <w:rsid w:val="006B4076"/>
    <w:rsid w:val="006B50B5"/>
    <w:rsid w:val="006C1ACD"/>
    <w:rsid w:val="006C4D50"/>
    <w:rsid w:val="006D06B9"/>
    <w:rsid w:val="006D311B"/>
    <w:rsid w:val="006D5F74"/>
    <w:rsid w:val="006E40E5"/>
    <w:rsid w:val="006E5113"/>
    <w:rsid w:val="006E629C"/>
    <w:rsid w:val="006F079B"/>
    <w:rsid w:val="006F1FED"/>
    <w:rsid w:val="006F2768"/>
    <w:rsid w:val="006F42BD"/>
    <w:rsid w:val="006F5F4E"/>
    <w:rsid w:val="006F7BAD"/>
    <w:rsid w:val="00700311"/>
    <w:rsid w:val="00701EBF"/>
    <w:rsid w:val="00703793"/>
    <w:rsid w:val="0070689E"/>
    <w:rsid w:val="00707F00"/>
    <w:rsid w:val="00714995"/>
    <w:rsid w:val="007166BA"/>
    <w:rsid w:val="00717C83"/>
    <w:rsid w:val="00720069"/>
    <w:rsid w:val="007236BE"/>
    <w:rsid w:val="00723934"/>
    <w:rsid w:val="00724FC1"/>
    <w:rsid w:val="00725B30"/>
    <w:rsid w:val="0072766F"/>
    <w:rsid w:val="0073149E"/>
    <w:rsid w:val="00733131"/>
    <w:rsid w:val="007352F0"/>
    <w:rsid w:val="00736C4B"/>
    <w:rsid w:val="0074055F"/>
    <w:rsid w:val="007413C5"/>
    <w:rsid w:val="007419E3"/>
    <w:rsid w:val="00741CEC"/>
    <w:rsid w:val="00742642"/>
    <w:rsid w:val="0074391F"/>
    <w:rsid w:val="00743CC4"/>
    <w:rsid w:val="0074784B"/>
    <w:rsid w:val="00752D05"/>
    <w:rsid w:val="007547EF"/>
    <w:rsid w:val="0075480A"/>
    <w:rsid w:val="00754B42"/>
    <w:rsid w:val="00756C15"/>
    <w:rsid w:val="00762BA9"/>
    <w:rsid w:val="007639F6"/>
    <w:rsid w:val="00763E7E"/>
    <w:rsid w:val="00763FC9"/>
    <w:rsid w:val="00765115"/>
    <w:rsid w:val="00765617"/>
    <w:rsid w:val="007716FB"/>
    <w:rsid w:val="0077590F"/>
    <w:rsid w:val="0078005C"/>
    <w:rsid w:val="00784B3E"/>
    <w:rsid w:val="00786182"/>
    <w:rsid w:val="00790DBD"/>
    <w:rsid w:val="00790F0F"/>
    <w:rsid w:val="007934DB"/>
    <w:rsid w:val="00793785"/>
    <w:rsid w:val="00793C60"/>
    <w:rsid w:val="0079525D"/>
    <w:rsid w:val="00795F7E"/>
    <w:rsid w:val="00795F90"/>
    <w:rsid w:val="00796ED2"/>
    <w:rsid w:val="007A4C86"/>
    <w:rsid w:val="007B15FE"/>
    <w:rsid w:val="007B19C0"/>
    <w:rsid w:val="007B21E5"/>
    <w:rsid w:val="007B2FE8"/>
    <w:rsid w:val="007B3CD7"/>
    <w:rsid w:val="007B3DF4"/>
    <w:rsid w:val="007C2DB1"/>
    <w:rsid w:val="007C6FEB"/>
    <w:rsid w:val="007D1813"/>
    <w:rsid w:val="007D2606"/>
    <w:rsid w:val="007E18C1"/>
    <w:rsid w:val="007E2F73"/>
    <w:rsid w:val="007E5675"/>
    <w:rsid w:val="007F1DE0"/>
    <w:rsid w:val="007F2EC6"/>
    <w:rsid w:val="007F3CC4"/>
    <w:rsid w:val="007F3FA6"/>
    <w:rsid w:val="007F467F"/>
    <w:rsid w:val="008014F1"/>
    <w:rsid w:val="00804684"/>
    <w:rsid w:val="00807641"/>
    <w:rsid w:val="00811654"/>
    <w:rsid w:val="00814B06"/>
    <w:rsid w:val="00825397"/>
    <w:rsid w:val="00827207"/>
    <w:rsid w:val="00832A0C"/>
    <w:rsid w:val="00833891"/>
    <w:rsid w:val="00833C98"/>
    <w:rsid w:val="00836C71"/>
    <w:rsid w:val="00843978"/>
    <w:rsid w:val="008449AD"/>
    <w:rsid w:val="00851262"/>
    <w:rsid w:val="00852224"/>
    <w:rsid w:val="00860D66"/>
    <w:rsid w:val="008627CC"/>
    <w:rsid w:val="008677EA"/>
    <w:rsid w:val="00871503"/>
    <w:rsid w:val="008723B3"/>
    <w:rsid w:val="00877183"/>
    <w:rsid w:val="00880344"/>
    <w:rsid w:val="00882899"/>
    <w:rsid w:val="00883B32"/>
    <w:rsid w:val="00884009"/>
    <w:rsid w:val="00891037"/>
    <w:rsid w:val="00891142"/>
    <w:rsid w:val="0089158B"/>
    <w:rsid w:val="00892E09"/>
    <w:rsid w:val="008948C4"/>
    <w:rsid w:val="008A4D0F"/>
    <w:rsid w:val="008A50BE"/>
    <w:rsid w:val="008A69F2"/>
    <w:rsid w:val="008A6D67"/>
    <w:rsid w:val="008A703C"/>
    <w:rsid w:val="008B0188"/>
    <w:rsid w:val="008B1FC5"/>
    <w:rsid w:val="008B33FB"/>
    <w:rsid w:val="008C2B46"/>
    <w:rsid w:val="008C54D6"/>
    <w:rsid w:val="008C57A3"/>
    <w:rsid w:val="008D1076"/>
    <w:rsid w:val="008D7BD8"/>
    <w:rsid w:val="008E12D5"/>
    <w:rsid w:val="008E23C5"/>
    <w:rsid w:val="008E431C"/>
    <w:rsid w:val="008E4F23"/>
    <w:rsid w:val="008F1DF7"/>
    <w:rsid w:val="0090056F"/>
    <w:rsid w:val="00901ABE"/>
    <w:rsid w:val="009131AD"/>
    <w:rsid w:val="00914442"/>
    <w:rsid w:val="0091667B"/>
    <w:rsid w:val="0092058A"/>
    <w:rsid w:val="009223BD"/>
    <w:rsid w:val="009228E7"/>
    <w:rsid w:val="00922AB4"/>
    <w:rsid w:val="00922DD7"/>
    <w:rsid w:val="00922EB1"/>
    <w:rsid w:val="00922EB9"/>
    <w:rsid w:val="009332D6"/>
    <w:rsid w:val="00933512"/>
    <w:rsid w:val="00935230"/>
    <w:rsid w:val="0093702F"/>
    <w:rsid w:val="00937717"/>
    <w:rsid w:val="0095068C"/>
    <w:rsid w:val="00951933"/>
    <w:rsid w:val="00953413"/>
    <w:rsid w:val="0095508A"/>
    <w:rsid w:val="00957484"/>
    <w:rsid w:val="009619E2"/>
    <w:rsid w:val="00963921"/>
    <w:rsid w:val="0097287F"/>
    <w:rsid w:val="009730A9"/>
    <w:rsid w:val="009731F2"/>
    <w:rsid w:val="0097576F"/>
    <w:rsid w:val="0098157E"/>
    <w:rsid w:val="009878D9"/>
    <w:rsid w:val="00990B33"/>
    <w:rsid w:val="00990E45"/>
    <w:rsid w:val="00995362"/>
    <w:rsid w:val="00996E78"/>
    <w:rsid w:val="009A074E"/>
    <w:rsid w:val="009A27E8"/>
    <w:rsid w:val="009A4650"/>
    <w:rsid w:val="009A4945"/>
    <w:rsid w:val="009A7161"/>
    <w:rsid w:val="009B1603"/>
    <w:rsid w:val="009B3FC1"/>
    <w:rsid w:val="009B4333"/>
    <w:rsid w:val="009B4580"/>
    <w:rsid w:val="009B64F0"/>
    <w:rsid w:val="009B6D44"/>
    <w:rsid w:val="009C0172"/>
    <w:rsid w:val="009C4EDA"/>
    <w:rsid w:val="009D1175"/>
    <w:rsid w:val="009D3791"/>
    <w:rsid w:val="009D40E1"/>
    <w:rsid w:val="009D432D"/>
    <w:rsid w:val="009D4ADD"/>
    <w:rsid w:val="009D57FA"/>
    <w:rsid w:val="009E1A6B"/>
    <w:rsid w:val="009E2007"/>
    <w:rsid w:val="009E5449"/>
    <w:rsid w:val="009E7B58"/>
    <w:rsid w:val="009F3100"/>
    <w:rsid w:val="009F4AB1"/>
    <w:rsid w:val="009F54C1"/>
    <w:rsid w:val="009F6F3B"/>
    <w:rsid w:val="009F7756"/>
    <w:rsid w:val="00A02F15"/>
    <w:rsid w:val="00A14BB2"/>
    <w:rsid w:val="00A14E58"/>
    <w:rsid w:val="00A174D3"/>
    <w:rsid w:val="00A17D9F"/>
    <w:rsid w:val="00A205D9"/>
    <w:rsid w:val="00A2212A"/>
    <w:rsid w:val="00A22EC0"/>
    <w:rsid w:val="00A247C5"/>
    <w:rsid w:val="00A24836"/>
    <w:rsid w:val="00A257AC"/>
    <w:rsid w:val="00A277ED"/>
    <w:rsid w:val="00A27D14"/>
    <w:rsid w:val="00A30397"/>
    <w:rsid w:val="00A30EEB"/>
    <w:rsid w:val="00A32928"/>
    <w:rsid w:val="00A32B58"/>
    <w:rsid w:val="00A34539"/>
    <w:rsid w:val="00A348E8"/>
    <w:rsid w:val="00A3567B"/>
    <w:rsid w:val="00A365F2"/>
    <w:rsid w:val="00A36B35"/>
    <w:rsid w:val="00A41709"/>
    <w:rsid w:val="00A45003"/>
    <w:rsid w:val="00A473F3"/>
    <w:rsid w:val="00A5120E"/>
    <w:rsid w:val="00A52F06"/>
    <w:rsid w:val="00A55474"/>
    <w:rsid w:val="00A55BC5"/>
    <w:rsid w:val="00A600FD"/>
    <w:rsid w:val="00A60E32"/>
    <w:rsid w:val="00A6203F"/>
    <w:rsid w:val="00A62C2A"/>
    <w:rsid w:val="00A631A6"/>
    <w:rsid w:val="00A64D88"/>
    <w:rsid w:val="00A65106"/>
    <w:rsid w:val="00A656DF"/>
    <w:rsid w:val="00A67960"/>
    <w:rsid w:val="00A719EE"/>
    <w:rsid w:val="00A71B34"/>
    <w:rsid w:val="00A747CB"/>
    <w:rsid w:val="00A7502F"/>
    <w:rsid w:val="00A82009"/>
    <w:rsid w:val="00A83258"/>
    <w:rsid w:val="00A83B86"/>
    <w:rsid w:val="00A83CCA"/>
    <w:rsid w:val="00A8440D"/>
    <w:rsid w:val="00A85479"/>
    <w:rsid w:val="00A91432"/>
    <w:rsid w:val="00A9306F"/>
    <w:rsid w:val="00A950CE"/>
    <w:rsid w:val="00A9519D"/>
    <w:rsid w:val="00A95BB6"/>
    <w:rsid w:val="00A9630C"/>
    <w:rsid w:val="00A97C5A"/>
    <w:rsid w:val="00AA6FE4"/>
    <w:rsid w:val="00AA7296"/>
    <w:rsid w:val="00AB0327"/>
    <w:rsid w:val="00AB0673"/>
    <w:rsid w:val="00AB3D5E"/>
    <w:rsid w:val="00AB67BD"/>
    <w:rsid w:val="00AB7488"/>
    <w:rsid w:val="00AC145B"/>
    <w:rsid w:val="00AC2E41"/>
    <w:rsid w:val="00AC6E8C"/>
    <w:rsid w:val="00AC723C"/>
    <w:rsid w:val="00AC792D"/>
    <w:rsid w:val="00AD1F9B"/>
    <w:rsid w:val="00AD5DF8"/>
    <w:rsid w:val="00AD7F79"/>
    <w:rsid w:val="00AE20A4"/>
    <w:rsid w:val="00AE293D"/>
    <w:rsid w:val="00AE3F84"/>
    <w:rsid w:val="00AE6A92"/>
    <w:rsid w:val="00AF3EC0"/>
    <w:rsid w:val="00AF436F"/>
    <w:rsid w:val="00AF6610"/>
    <w:rsid w:val="00B004E3"/>
    <w:rsid w:val="00B02E24"/>
    <w:rsid w:val="00B02F01"/>
    <w:rsid w:val="00B03AD9"/>
    <w:rsid w:val="00B071CD"/>
    <w:rsid w:val="00B208AC"/>
    <w:rsid w:val="00B254DC"/>
    <w:rsid w:val="00B30808"/>
    <w:rsid w:val="00B31F70"/>
    <w:rsid w:val="00B33577"/>
    <w:rsid w:val="00B408A4"/>
    <w:rsid w:val="00B4111E"/>
    <w:rsid w:val="00B431D6"/>
    <w:rsid w:val="00B530A7"/>
    <w:rsid w:val="00B61BE7"/>
    <w:rsid w:val="00B64E1B"/>
    <w:rsid w:val="00B651AA"/>
    <w:rsid w:val="00B7032E"/>
    <w:rsid w:val="00B71599"/>
    <w:rsid w:val="00B719BE"/>
    <w:rsid w:val="00B76C6F"/>
    <w:rsid w:val="00B8123F"/>
    <w:rsid w:val="00B858E1"/>
    <w:rsid w:val="00B904D2"/>
    <w:rsid w:val="00B91064"/>
    <w:rsid w:val="00B92D04"/>
    <w:rsid w:val="00B96429"/>
    <w:rsid w:val="00BA1975"/>
    <w:rsid w:val="00BA404A"/>
    <w:rsid w:val="00BA5982"/>
    <w:rsid w:val="00BA6317"/>
    <w:rsid w:val="00BB1568"/>
    <w:rsid w:val="00BB3849"/>
    <w:rsid w:val="00BB533A"/>
    <w:rsid w:val="00BB7F6F"/>
    <w:rsid w:val="00BC16C0"/>
    <w:rsid w:val="00BC63F8"/>
    <w:rsid w:val="00BC6A33"/>
    <w:rsid w:val="00BD07B0"/>
    <w:rsid w:val="00BD4F0D"/>
    <w:rsid w:val="00BD51CD"/>
    <w:rsid w:val="00BD7A78"/>
    <w:rsid w:val="00BE0EBF"/>
    <w:rsid w:val="00BE0F1F"/>
    <w:rsid w:val="00BE3423"/>
    <w:rsid w:val="00BE3BE0"/>
    <w:rsid w:val="00BE3BF0"/>
    <w:rsid w:val="00BE45E7"/>
    <w:rsid w:val="00BE4F1C"/>
    <w:rsid w:val="00BE5090"/>
    <w:rsid w:val="00BE654B"/>
    <w:rsid w:val="00BE7642"/>
    <w:rsid w:val="00BF63DE"/>
    <w:rsid w:val="00BF6D6F"/>
    <w:rsid w:val="00BF7766"/>
    <w:rsid w:val="00C005D9"/>
    <w:rsid w:val="00C013B1"/>
    <w:rsid w:val="00C02CC8"/>
    <w:rsid w:val="00C07047"/>
    <w:rsid w:val="00C123EC"/>
    <w:rsid w:val="00C14AAC"/>
    <w:rsid w:val="00C1767D"/>
    <w:rsid w:val="00C17ED5"/>
    <w:rsid w:val="00C238E1"/>
    <w:rsid w:val="00C23A5C"/>
    <w:rsid w:val="00C25331"/>
    <w:rsid w:val="00C25D92"/>
    <w:rsid w:val="00C26483"/>
    <w:rsid w:val="00C3189E"/>
    <w:rsid w:val="00C32F00"/>
    <w:rsid w:val="00C3649A"/>
    <w:rsid w:val="00C40132"/>
    <w:rsid w:val="00C42285"/>
    <w:rsid w:val="00C46CCE"/>
    <w:rsid w:val="00C47956"/>
    <w:rsid w:val="00C527B8"/>
    <w:rsid w:val="00C5391A"/>
    <w:rsid w:val="00C572E4"/>
    <w:rsid w:val="00C63275"/>
    <w:rsid w:val="00C64D32"/>
    <w:rsid w:val="00C71440"/>
    <w:rsid w:val="00C72D5F"/>
    <w:rsid w:val="00C803AD"/>
    <w:rsid w:val="00C80A2F"/>
    <w:rsid w:val="00C83702"/>
    <w:rsid w:val="00C92AE3"/>
    <w:rsid w:val="00C95BA0"/>
    <w:rsid w:val="00C965B3"/>
    <w:rsid w:val="00C97834"/>
    <w:rsid w:val="00CB07FA"/>
    <w:rsid w:val="00CB0D9E"/>
    <w:rsid w:val="00CB14DA"/>
    <w:rsid w:val="00CB17CA"/>
    <w:rsid w:val="00CB1E06"/>
    <w:rsid w:val="00CB2699"/>
    <w:rsid w:val="00CB44FB"/>
    <w:rsid w:val="00CC28C6"/>
    <w:rsid w:val="00CC6481"/>
    <w:rsid w:val="00CD4EF9"/>
    <w:rsid w:val="00CD5B44"/>
    <w:rsid w:val="00CD5EAB"/>
    <w:rsid w:val="00CE2181"/>
    <w:rsid w:val="00CE3B5B"/>
    <w:rsid w:val="00CE4C75"/>
    <w:rsid w:val="00CE6005"/>
    <w:rsid w:val="00CE7DBE"/>
    <w:rsid w:val="00CF176E"/>
    <w:rsid w:val="00CF59AD"/>
    <w:rsid w:val="00CF79D5"/>
    <w:rsid w:val="00D01D5F"/>
    <w:rsid w:val="00D06EE2"/>
    <w:rsid w:val="00D07832"/>
    <w:rsid w:val="00D10052"/>
    <w:rsid w:val="00D11ED1"/>
    <w:rsid w:val="00D1620F"/>
    <w:rsid w:val="00D16217"/>
    <w:rsid w:val="00D171CE"/>
    <w:rsid w:val="00D24963"/>
    <w:rsid w:val="00D270E9"/>
    <w:rsid w:val="00D306B8"/>
    <w:rsid w:val="00D3083E"/>
    <w:rsid w:val="00D316B7"/>
    <w:rsid w:val="00D424D6"/>
    <w:rsid w:val="00D425E0"/>
    <w:rsid w:val="00D45163"/>
    <w:rsid w:val="00D51353"/>
    <w:rsid w:val="00D5239D"/>
    <w:rsid w:val="00D53147"/>
    <w:rsid w:val="00D53457"/>
    <w:rsid w:val="00D53B52"/>
    <w:rsid w:val="00D743FC"/>
    <w:rsid w:val="00D75BE9"/>
    <w:rsid w:val="00D75C8B"/>
    <w:rsid w:val="00D80628"/>
    <w:rsid w:val="00D81039"/>
    <w:rsid w:val="00D8477C"/>
    <w:rsid w:val="00D8487F"/>
    <w:rsid w:val="00D8635A"/>
    <w:rsid w:val="00D87E14"/>
    <w:rsid w:val="00D93C7D"/>
    <w:rsid w:val="00D943E0"/>
    <w:rsid w:val="00D96398"/>
    <w:rsid w:val="00D96655"/>
    <w:rsid w:val="00DA0B09"/>
    <w:rsid w:val="00DA2BB5"/>
    <w:rsid w:val="00DA69B4"/>
    <w:rsid w:val="00DA7D09"/>
    <w:rsid w:val="00DB005D"/>
    <w:rsid w:val="00DB0DB3"/>
    <w:rsid w:val="00DB21E2"/>
    <w:rsid w:val="00DB387D"/>
    <w:rsid w:val="00DB39B5"/>
    <w:rsid w:val="00DB4E3A"/>
    <w:rsid w:val="00DB5F9B"/>
    <w:rsid w:val="00DC0FC1"/>
    <w:rsid w:val="00DC1082"/>
    <w:rsid w:val="00DD0E92"/>
    <w:rsid w:val="00DD194D"/>
    <w:rsid w:val="00DD5463"/>
    <w:rsid w:val="00DE07B2"/>
    <w:rsid w:val="00DE30BF"/>
    <w:rsid w:val="00DE31D1"/>
    <w:rsid w:val="00DE4EB0"/>
    <w:rsid w:val="00DE578F"/>
    <w:rsid w:val="00DF03E0"/>
    <w:rsid w:val="00DF08E0"/>
    <w:rsid w:val="00DF150E"/>
    <w:rsid w:val="00DF35B1"/>
    <w:rsid w:val="00DF4FF9"/>
    <w:rsid w:val="00E00527"/>
    <w:rsid w:val="00E0188F"/>
    <w:rsid w:val="00E03C48"/>
    <w:rsid w:val="00E0571E"/>
    <w:rsid w:val="00E06043"/>
    <w:rsid w:val="00E06DDF"/>
    <w:rsid w:val="00E07660"/>
    <w:rsid w:val="00E114F5"/>
    <w:rsid w:val="00E12CFF"/>
    <w:rsid w:val="00E131D2"/>
    <w:rsid w:val="00E15516"/>
    <w:rsid w:val="00E245A5"/>
    <w:rsid w:val="00E25BF0"/>
    <w:rsid w:val="00E25FED"/>
    <w:rsid w:val="00E33AB7"/>
    <w:rsid w:val="00E3518A"/>
    <w:rsid w:val="00E43B4C"/>
    <w:rsid w:val="00E54019"/>
    <w:rsid w:val="00E56858"/>
    <w:rsid w:val="00E56D38"/>
    <w:rsid w:val="00E57217"/>
    <w:rsid w:val="00E61C37"/>
    <w:rsid w:val="00E63BD4"/>
    <w:rsid w:val="00E64008"/>
    <w:rsid w:val="00E661E7"/>
    <w:rsid w:val="00E716D7"/>
    <w:rsid w:val="00E71A15"/>
    <w:rsid w:val="00E73F0F"/>
    <w:rsid w:val="00E743E2"/>
    <w:rsid w:val="00E757CE"/>
    <w:rsid w:val="00E77B67"/>
    <w:rsid w:val="00E85C4C"/>
    <w:rsid w:val="00E85F2C"/>
    <w:rsid w:val="00E86BE1"/>
    <w:rsid w:val="00E86DDE"/>
    <w:rsid w:val="00E871ED"/>
    <w:rsid w:val="00E9376B"/>
    <w:rsid w:val="00E93FBC"/>
    <w:rsid w:val="00E94092"/>
    <w:rsid w:val="00EA0FC1"/>
    <w:rsid w:val="00EA1AC2"/>
    <w:rsid w:val="00EA1D53"/>
    <w:rsid w:val="00EA28F5"/>
    <w:rsid w:val="00EA2F72"/>
    <w:rsid w:val="00EA3DBF"/>
    <w:rsid w:val="00EB524B"/>
    <w:rsid w:val="00EC0CDE"/>
    <w:rsid w:val="00EC25AF"/>
    <w:rsid w:val="00EC28AD"/>
    <w:rsid w:val="00EC2A2E"/>
    <w:rsid w:val="00EC462A"/>
    <w:rsid w:val="00EC5281"/>
    <w:rsid w:val="00EC5D22"/>
    <w:rsid w:val="00EC6013"/>
    <w:rsid w:val="00EC64C5"/>
    <w:rsid w:val="00ED12DB"/>
    <w:rsid w:val="00ED2A7E"/>
    <w:rsid w:val="00EE1723"/>
    <w:rsid w:val="00EE183E"/>
    <w:rsid w:val="00EE1C45"/>
    <w:rsid w:val="00EE764F"/>
    <w:rsid w:val="00EF04AF"/>
    <w:rsid w:val="00EF056F"/>
    <w:rsid w:val="00EF6664"/>
    <w:rsid w:val="00F00397"/>
    <w:rsid w:val="00F0229D"/>
    <w:rsid w:val="00F031D2"/>
    <w:rsid w:val="00F04C88"/>
    <w:rsid w:val="00F04D46"/>
    <w:rsid w:val="00F05551"/>
    <w:rsid w:val="00F065E7"/>
    <w:rsid w:val="00F078FB"/>
    <w:rsid w:val="00F13429"/>
    <w:rsid w:val="00F142A7"/>
    <w:rsid w:val="00F2203C"/>
    <w:rsid w:val="00F2731B"/>
    <w:rsid w:val="00F30B38"/>
    <w:rsid w:val="00F31DA4"/>
    <w:rsid w:val="00F323D5"/>
    <w:rsid w:val="00F32DDD"/>
    <w:rsid w:val="00F3469C"/>
    <w:rsid w:val="00F37CFC"/>
    <w:rsid w:val="00F54DBB"/>
    <w:rsid w:val="00F55D5E"/>
    <w:rsid w:val="00F625BB"/>
    <w:rsid w:val="00F64AB7"/>
    <w:rsid w:val="00F71196"/>
    <w:rsid w:val="00F72268"/>
    <w:rsid w:val="00F73186"/>
    <w:rsid w:val="00F73501"/>
    <w:rsid w:val="00F7367F"/>
    <w:rsid w:val="00F73B71"/>
    <w:rsid w:val="00F741BD"/>
    <w:rsid w:val="00F75334"/>
    <w:rsid w:val="00F7565B"/>
    <w:rsid w:val="00F81A2C"/>
    <w:rsid w:val="00F82108"/>
    <w:rsid w:val="00F82302"/>
    <w:rsid w:val="00F82565"/>
    <w:rsid w:val="00F84023"/>
    <w:rsid w:val="00F8451E"/>
    <w:rsid w:val="00F8623C"/>
    <w:rsid w:val="00F86647"/>
    <w:rsid w:val="00F91FE2"/>
    <w:rsid w:val="00F93224"/>
    <w:rsid w:val="00F946EA"/>
    <w:rsid w:val="00F97140"/>
    <w:rsid w:val="00FA03E5"/>
    <w:rsid w:val="00FA243F"/>
    <w:rsid w:val="00FA53DB"/>
    <w:rsid w:val="00FA66C9"/>
    <w:rsid w:val="00FB0D25"/>
    <w:rsid w:val="00FC2107"/>
    <w:rsid w:val="00FC409E"/>
    <w:rsid w:val="00FC49AD"/>
    <w:rsid w:val="00FD0124"/>
    <w:rsid w:val="00FD0697"/>
    <w:rsid w:val="00FD5010"/>
    <w:rsid w:val="00FD6B0C"/>
    <w:rsid w:val="00FE2143"/>
    <w:rsid w:val="00FE6377"/>
    <w:rsid w:val="00FF10CF"/>
    <w:rsid w:val="00FF49D8"/>
    <w:rsid w:val="00FF5FCA"/>
    <w:rsid w:val="00FF61B6"/>
    <w:rsid w:val="00FF6FDE"/>
    <w:rsid w:val="00FF7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41817"/>
  <w15:docId w15:val="{C3CE8370-6102-49C7-8D34-97B7827A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143"/>
    <w:rPr>
      <w:sz w:val="24"/>
      <w:szCs w:val="24"/>
    </w:rPr>
  </w:style>
  <w:style w:type="paragraph" w:styleId="Balk1">
    <w:name w:val="heading 1"/>
    <w:basedOn w:val="Normal"/>
    <w:next w:val="Normal"/>
    <w:qFormat/>
    <w:rsid w:val="00FE2143"/>
    <w:pPr>
      <w:keepNext/>
      <w:outlineLvl w:val="0"/>
    </w:pPr>
    <w:rPr>
      <w:b/>
      <w:sz w:val="22"/>
      <w:szCs w:val="16"/>
    </w:rPr>
  </w:style>
  <w:style w:type="paragraph" w:styleId="Balk2">
    <w:name w:val="heading 2"/>
    <w:basedOn w:val="Normal"/>
    <w:next w:val="Normal"/>
    <w:qFormat/>
    <w:rsid w:val="003C13ED"/>
    <w:pPr>
      <w:keepNext/>
      <w:spacing w:before="240" w:after="60"/>
      <w:outlineLvl w:val="1"/>
    </w:pPr>
    <w:rPr>
      <w:rFonts w:ascii="Arial" w:hAnsi="Arial" w:cs="Arial"/>
      <w:b/>
      <w:bCs/>
      <w:i/>
      <w:iCs/>
      <w:sz w:val="28"/>
      <w:szCs w:val="28"/>
    </w:rPr>
  </w:style>
  <w:style w:type="paragraph" w:styleId="Balk4">
    <w:name w:val="heading 4"/>
    <w:basedOn w:val="Normal"/>
    <w:next w:val="Normal"/>
    <w:link w:val="Balk4Char"/>
    <w:semiHidden/>
    <w:unhideWhenUsed/>
    <w:qFormat/>
    <w:rsid w:val="002A5C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FE2143"/>
    <w:pPr>
      <w:tabs>
        <w:tab w:val="center" w:pos="4536"/>
        <w:tab w:val="right" w:pos="9072"/>
      </w:tabs>
    </w:pPr>
    <w:rPr>
      <w:rFonts w:ascii="Calibri" w:eastAsia="Calibri" w:hAnsi="Calibri"/>
      <w:sz w:val="22"/>
      <w:szCs w:val="22"/>
      <w:lang w:eastAsia="en-US"/>
    </w:rPr>
  </w:style>
  <w:style w:type="character" w:customStyle="1" w:styleId="style71">
    <w:name w:val="style71"/>
    <w:basedOn w:val="VarsaylanParagrafYazTipi"/>
    <w:rsid w:val="00FE2143"/>
    <w:rPr>
      <w:rFonts w:ascii="Verdana" w:hAnsi="Verdana"/>
      <w:strike w:val="0"/>
      <w:dstrike w:val="0"/>
      <w:color w:val="24478D"/>
      <w:sz w:val="18"/>
      <w:szCs w:val="18"/>
      <w:u w:val="none"/>
      <w:effect w:val="none"/>
    </w:rPr>
  </w:style>
  <w:style w:type="character" w:customStyle="1" w:styleId="style61">
    <w:name w:val="style61"/>
    <w:basedOn w:val="VarsaylanParagrafYazTipi"/>
    <w:rsid w:val="00FE2143"/>
    <w:rPr>
      <w:b/>
      <w:bCs/>
      <w:color w:val="24478D"/>
    </w:rPr>
  </w:style>
  <w:style w:type="paragraph" w:styleId="GvdeMetni">
    <w:name w:val="Body Text"/>
    <w:basedOn w:val="Normal"/>
    <w:rsid w:val="00FE2143"/>
    <w:rPr>
      <w:b/>
      <w:bCs/>
    </w:rPr>
  </w:style>
  <w:style w:type="paragraph" w:styleId="stBilgi">
    <w:name w:val="header"/>
    <w:basedOn w:val="Normal"/>
    <w:link w:val="stBilgiChar"/>
    <w:uiPriority w:val="99"/>
    <w:rsid w:val="00FE2143"/>
    <w:pPr>
      <w:tabs>
        <w:tab w:val="center" w:pos="4536"/>
        <w:tab w:val="right" w:pos="9072"/>
      </w:tabs>
    </w:pPr>
  </w:style>
  <w:style w:type="paragraph" w:styleId="ListeParagraf">
    <w:name w:val="List Paragraph"/>
    <w:basedOn w:val="Normal"/>
    <w:uiPriority w:val="34"/>
    <w:qFormat/>
    <w:rsid w:val="00C26483"/>
    <w:pPr>
      <w:ind w:left="708"/>
    </w:pPr>
  </w:style>
  <w:style w:type="character" w:customStyle="1" w:styleId="AltBilgiChar">
    <w:name w:val="Alt Bilgi Char"/>
    <w:basedOn w:val="VarsaylanParagrafYazTipi"/>
    <w:link w:val="AltBilgi"/>
    <w:uiPriority w:val="99"/>
    <w:rsid w:val="006E629C"/>
    <w:rPr>
      <w:rFonts w:ascii="Calibri" w:eastAsia="Calibri" w:hAnsi="Calibri"/>
      <w:sz w:val="22"/>
      <w:szCs w:val="22"/>
      <w:lang w:eastAsia="en-US"/>
    </w:rPr>
  </w:style>
  <w:style w:type="character" w:styleId="Kpr">
    <w:name w:val="Hyperlink"/>
    <w:basedOn w:val="VarsaylanParagrafYazTipi"/>
    <w:uiPriority w:val="99"/>
    <w:rsid w:val="006E629C"/>
    <w:rPr>
      <w:color w:val="0000FF"/>
      <w:u w:val="single"/>
    </w:rPr>
  </w:style>
  <w:style w:type="paragraph" w:styleId="GvdeMetniGirintisi2">
    <w:name w:val="Body Text Indent 2"/>
    <w:basedOn w:val="Normal"/>
    <w:rsid w:val="003C13ED"/>
    <w:pPr>
      <w:spacing w:after="120" w:line="480" w:lineRule="auto"/>
      <w:ind w:left="283"/>
    </w:pPr>
  </w:style>
  <w:style w:type="paragraph" w:styleId="GvdeMetni2">
    <w:name w:val="Body Text 2"/>
    <w:basedOn w:val="Normal"/>
    <w:rsid w:val="003C13ED"/>
    <w:pPr>
      <w:spacing w:after="120" w:line="480" w:lineRule="auto"/>
    </w:pPr>
  </w:style>
  <w:style w:type="paragraph" w:styleId="NormalWeb">
    <w:name w:val="Normal (Web)"/>
    <w:basedOn w:val="Normal"/>
    <w:rsid w:val="00456831"/>
    <w:pPr>
      <w:spacing w:before="100" w:beforeAutospacing="1" w:after="100" w:afterAutospacing="1"/>
    </w:pPr>
  </w:style>
  <w:style w:type="paragraph" w:styleId="BalonMetni">
    <w:name w:val="Balloon Text"/>
    <w:basedOn w:val="Normal"/>
    <w:semiHidden/>
    <w:rsid w:val="00DA69B4"/>
    <w:rPr>
      <w:rFonts w:ascii="Tahoma" w:hAnsi="Tahoma" w:cs="Tahoma"/>
      <w:sz w:val="16"/>
      <w:szCs w:val="16"/>
    </w:rPr>
  </w:style>
  <w:style w:type="character" w:styleId="SayfaNumaras">
    <w:name w:val="page number"/>
    <w:basedOn w:val="VarsaylanParagrafYazTipi"/>
    <w:rsid w:val="00A60E32"/>
  </w:style>
  <w:style w:type="character" w:customStyle="1" w:styleId="stBilgiChar">
    <w:name w:val="Üst Bilgi Char"/>
    <w:basedOn w:val="VarsaylanParagrafYazTipi"/>
    <w:link w:val="stBilgi"/>
    <w:uiPriority w:val="99"/>
    <w:rsid w:val="00582D56"/>
    <w:rPr>
      <w:sz w:val="24"/>
      <w:szCs w:val="24"/>
    </w:rPr>
  </w:style>
  <w:style w:type="paragraph" w:customStyle="1" w:styleId="Style4">
    <w:name w:val="Style4"/>
    <w:basedOn w:val="Normal"/>
    <w:uiPriority w:val="99"/>
    <w:rsid w:val="005515F3"/>
    <w:pPr>
      <w:widowControl w:val="0"/>
      <w:autoSpaceDE w:val="0"/>
      <w:autoSpaceDN w:val="0"/>
      <w:adjustRightInd w:val="0"/>
      <w:spacing w:line="258" w:lineRule="exact"/>
      <w:jc w:val="both"/>
    </w:pPr>
    <w:rPr>
      <w:rFonts w:ascii="Arial" w:eastAsiaTheme="minorEastAsia" w:hAnsi="Arial" w:cs="Arial"/>
    </w:rPr>
  </w:style>
  <w:style w:type="character" w:customStyle="1" w:styleId="FontStyle27">
    <w:name w:val="Font Style27"/>
    <w:basedOn w:val="VarsaylanParagrafYazTipi"/>
    <w:uiPriority w:val="99"/>
    <w:rsid w:val="005515F3"/>
    <w:rPr>
      <w:rFonts w:ascii="Arial" w:hAnsi="Arial" w:cs="Arial"/>
      <w:sz w:val="18"/>
      <w:szCs w:val="18"/>
    </w:rPr>
  </w:style>
  <w:style w:type="paragraph" w:customStyle="1" w:styleId="Style1">
    <w:name w:val="Style1"/>
    <w:basedOn w:val="Normal"/>
    <w:uiPriority w:val="99"/>
    <w:rsid w:val="005515F3"/>
    <w:pPr>
      <w:widowControl w:val="0"/>
      <w:autoSpaceDE w:val="0"/>
      <w:autoSpaceDN w:val="0"/>
      <w:adjustRightInd w:val="0"/>
      <w:spacing w:line="482" w:lineRule="exact"/>
      <w:ind w:firstLine="3799"/>
    </w:pPr>
    <w:rPr>
      <w:rFonts w:ascii="Arial" w:eastAsiaTheme="minorEastAsia" w:hAnsi="Arial" w:cs="Arial"/>
    </w:rPr>
  </w:style>
  <w:style w:type="paragraph" w:customStyle="1" w:styleId="Style2">
    <w:name w:val="Style2"/>
    <w:basedOn w:val="Normal"/>
    <w:uiPriority w:val="99"/>
    <w:rsid w:val="005515F3"/>
    <w:pPr>
      <w:widowControl w:val="0"/>
      <w:autoSpaceDE w:val="0"/>
      <w:autoSpaceDN w:val="0"/>
      <w:adjustRightInd w:val="0"/>
    </w:pPr>
    <w:rPr>
      <w:rFonts w:ascii="Arial" w:eastAsiaTheme="minorEastAsia" w:hAnsi="Arial" w:cs="Arial"/>
    </w:rPr>
  </w:style>
  <w:style w:type="paragraph" w:customStyle="1" w:styleId="Style3">
    <w:name w:val="Style3"/>
    <w:basedOn w:val="Normal"/>
    <w:uiPriority w:val="99"/>
    <w:rsid w:val="005515F3"/>
    <w:pPr>
      <w:widowControl w:val="0"/>
      <w:autoSpaceDE w:val="0"/>
      <w:autoSpaceDN w:val="0"/>
      <w:adjustRightInd w:val="0"/>
    </w:pPr>
    <w:rPr>
      <w:rFonts w:ascii="Arial" w:eastAsiaTheme="minorEastAsia" w:hAnsi="Arial" w:cs="Arial"/>
    </w:rPr>
  </w:style>
  <w:style w:type="paragraph" w:customStyle="1" w:styleId="Style5">
    <w:name w:val="Style5"/>
    <w:basedOn w:val="Normal"/>
    <w:uiPriority w:val="99"/>
    <w:rsid w:val="005515F3"/>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5515F3"/>
    <w:pPr>
      <w:widowControl w:val="0"/>
      <w:autoSpaceDE w:val="0"/>
      <w:autoSpaceDN w:val="0"/>
      <w:adjustRightInd w:val="0"/>
      <w:spacing w:line="258" w:lineRule="exact"/>
    </w:pPr>
    <w:rPr>
      <w:rFonts w:ascii="Arial" w:eastAsiaTheme="minorEastAsia" w:hAnsi="Arial" w:cs="Arial"/>
    </w:rPr>
  </w:style>
  <w:style w:type="paragraph" w:customStyle="1" w:styleId="Style8">
    <w:name w:val="Style8"/>
    <w:basedOn w:val="Normal"/>
    <w:uiPriority w:val="99"/>
    <w:rsid w:val="005515F3"/>
    <w:pPr>
      <w:widowControl w:val="0"/>
      <w:autoSpaceDE w:val="0"/>
      <w:autoSpaceDN w:val="0"/>
      <w:adjustRightInd w:val="0"/>
    </w:pPr>
    <w:rPr>
      <w:rFonts w:ascii="Arial" w:eastAsiaTheme="minorEastAsia" w:hAnsi="Arial" w:cs="Arial"/>
    </w:rPr>
  </w:style>
  <w:style w:type="character" w:customStyle="1" w:styleId="FontStyle23">
    <w:name w:val="Font Style23"/>
    <w:basedOn w:val="VarsaylanParagrafYazTipi"/>
    <w:uiPriority w:val="99"/>
    <w:rsid w:val="005515F3"/>
    <w:rPr>
      <w:rFonts w:ascii="Arial" w:hAnsi="Arial" w:cs="Arial"/>
      <w:sz w:val="30"/>
      <w:szCs w:val="30"/>
    </w:rPr>
  </w:style>
  <w:style w:type="character" w:customStyle="1" w:styleId="FontStyle24">
    <w:name w:val="Font Style24"/>
    <w:basedOn w:val="VarsaylanParagrafYazTipi"/>
    <w:uiPriority w:val="99"/>
    <w:rsid w:val="005515F3"/>
    <w:rPr>
      <w:rFonts w:ascii="Arial" w:hAnsi="Arial" w:cs="Arial"/>
      <w:b/>
      <w:bCs/>
      <w:sz w:val="22"/>
      <w:szCs w:val="22"/>
    </w:rPr>
  </w:style>
  <w:style w:type="character" w:customStyle="1" w:styleId="FontStyle25">
    <w:name w:val="Font Style25"/>
    <w:basedOn w:val="VarsaylanParagrafYazTipi"/>
    <w:uiPriority w:val="99"/>
    <w:rsid w:val="005515F3"/>
    <w:rPr>
      <w:rFonts w:ascii="Arial" w:hAnsi="Arial" w:cs="Arial"/>
      <w:sz w:val="24"/>
      <w:szCs w:val="24"/>
    </w:rPr>
  </w:style>
  <w:style w:type="table" w:styleId="TabloKlavuzu">
    <w:name w:val="Table Grid"/>
    <w:basedOn w:val="NormalTablo"/>
    <w:uiPriority w:val="39"/>
    <w:rsid w:val="00AC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117D58"/>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2">
    <w:name w:val="toc 2"/>
    <w:basedOn w:val="Normal"/>
    <w:next w:val="Normal"/>
    <w:autoRedefine/>
    <w:uiPriority w:val="39"/>
    <w:unhideWhenUsed/>
    <w:rsid w:val="00117D58"/>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117D58"/>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117D58"/>
    <w:pPr>
      <w:spacing w:after="100" w:line="259" w:lineRule="auto"/>
      <w:ind w:left="440"/>
    </w:pPr>
    <w:rPr>
      <w:rFonts w:asciiTheme="minorHAnsi" w:eastAsiaTheme="minorEastAsia" w:hAnsiTheme="minorHAnsi"/>
      <w:sz w:val="22"/>
      <w:szCs w:val="22"/>
    </w:rPr>
  </w:style>
  <w:style w:type="character" w:customStyle="1" w:styleId="Balk4Char">
    <w:name w:val="Başlık 4 Char"/>
    <w:basedOn w:val="VarsaylanParagrafYazTipi"/>
    <w:link w:val="Balk4"/>
    <w:semiHidden/>
    <w:rsid w:val="002A5C1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5205">
      <w:bodyDiv w:val="1"/>
      <w:marLeft w:val="0"/>
      <w:marRight w:val="0"/>
      <w:marTop w:val="0"/>
      <w:marBottom w:val="0"/>
      <w:divBdr>
        <w:top w:val="none" w:sz="0" w:space="0" w:color="auto"/>
        <w:left w:val="none" w:sz="0" w:space="0" w:color="auto"/>
        <w:bottom w:val="none" w:sz="0" w:space="0" w:color="auto"/>
        <w:right w:val="none" w:sz="0" w:space="0" w:color="auto"/>
      </w:divBdr>
      <w:divsChild>
        <w:div w:id="1266842645">
          <w:marLeft w:val="0"/>
          <w:marRight w:val="0"/>
          <w:marTop w:val="0"/>
          <w:marBottom w:val="0"/>
          <w:divBdr>
            <w:top w:val="none" w:sz="0" w:space="0" w:color="auto"/>
            <w:left w:val="none" w:sz="0" w:space="0" w:color="auto"/>
            <w:bottom w:val="none" w:sz="0" w:space="0" w:color="auto"/>
            <w:right w:val="none" w:sz="0" w:space="0" w:color="auto"/>
          </w:divBdr>
        </w:div>
        <w:div w:id="1582713815">
          <w:marLeft w:val="0"/>
          <w:marRight w:val="0"/>
          <w:marTop w:val="0"/>
          <w:marBottom w:val="0"/>
          <w:divBdr>
            <w:top w:val="none" w:sz="0" w:space="0" w:color="auto"/>
            <w:left w:val="none" w:sz="0" w:space="0" w:color="auto"/>
            <w:bottom w:val="none" w:sz="0" w:space="0" w:color="auto"/>
            <w:right w:val="none" w:sz="0" w:space="0" w:color="auto"/>
          </w:divBdr>
        </w:div>
        <w:div w:id="439640694">
          <w:marLeft w:val="0"/>
          <w:marRight w:val="0"/>
          <w:marTop w:val="0"/>
          <w:marBottom w:val="0"/>
          <w:divBdr>
            <w:top w:val="none" w:sz="0" w:space="0" w:color="auto"/>
            <w:left w:val="none" w:sz="0" w:space="0" w:color="auto"/>
            <w:bottom w:val="none" w:sz="0" w:space="0" w:color="auto"/>
            <w:right w:val="none" w:sz="0" w:space="0" w:color="auto"/>
          </w:divBdr>
        </w:div>
        <w:div w:id="1814172022">
          <w:marLeft w:val="0"/>
          <w:marRight w:val="0"/>
          <w:marTop w:val="0"/>
          <w:marBottom w:val="0"/>
          <w:divBdr>
            <w:top w:val="none" w:sz="0" w:space="0" w:color="auto"/>
            <w:left w:val="none" w:sz="0" w:space="0" w:color="auto"/>
            <w:bottom w:val="none" w:sz="0" w:space="0" w:color="auto"/>
            <w:right w:val="none" w:sz="0" w:space="0" w:color="auto"/>
          </w:divBdr>
        </w:div>
        <w:div w:id="1793866747">
          <w:marLeft w:val="0"/>
          <w:marRight w:val="0"/>
          <w:marTop w:val="0"/>
          <w:marBottom w:val="0"/>
          <w:divBdr>
            <w:top w:val="none" w:sz="0" w:space="0" w:color="auto"/>
            <w:left w:val="none" w:sz="0" w:space="0" w:color="auto"/>
            <w:bottom w:val="none" w:sz="0" w:space="0" w:color="auto"/>
            <w:right w:val="none" w:sz="0" w:space="0" w:color="auto"/>
          </w:divBdr>
        </w:div>
        <w:div w:id="794179608">
          <w:marLeft w:val="0"/>
          <w:marRight w:val="0"/>
          <w:marTop w:val="0"/>
          <w:marBottom w:val="0"/>
          <w:divBdr>
            <w:top w:val="none" w:sz="0" w:space="0" w:color="auto"/>
            <w:left w:val="none" w:sz="0" w:space="0" w:color="auto"/>
            <w:bottom w:val="none" w:sz="0" w:space="0" w:color="auto"/>
            <w:right w:val="none" w:sz="0" w:space="0" w:color="auto"/>
          </w:divBdr>
        </w:div>
        <w:div w:id="134957420">
          <w:marLeft w:val="0"/>
          <w:marRight w:val="0"/>
          <w:marTop w:val="0"/>
          <w:marBottom w:val="0"/>
          <w:divBdr>
            <w:top w:val="none" w:sz="0" w:space="0" w:color="auto"/>
            <w:left w:val="none" w:sz="0" w:space="0" w:color="auto"/>
            <w:bottom w:val="none" w:sz="0" w:space="0" w:color="auto"/>
            <w:right w:val="none" w:sz="0" w:space="0" w:color="auto"/>
          </w:divBdr>
        </w:div>
        <w:div w:id="1494759582">
          <w:marLeft w:val="0"/>
          <w:marRight w:val="0"/>
          <w:marTop w:val="0"/>
          <w:marBottom w:val="0"/>
          <w:divBdr>
            <w:top w:val="none" w:sz="0" w:space="0" w:color="auto"/>
            <w:left w:val="none" w:sz="0" w:space="0" w:color="auto"/>
            <w:bottom w:val="none" w:sz="0" w:space="0" w:color="auto"/>
            <w:right w:val="none" w:sz="0" w:space="0" w:color="auto"/>
          </w:divBdr>
        </w:div>
        <w:div w:id="374500235">
          <w:marLeft w:val="0"/>
          <w:marRight w:val="0"/>
          <w:marTop w:val="0"/>
          <w:marBottom w:val="0"/>
          <w:divBdr>
            <w:top w:val="none" w:sz="0" w:space="0" w:color="auto"/>
            <w:left w:val="none" w:sz="0" w:space="0" w:color="auto"/>
            <w:bottom w:val="none" w:sz="0" w:space="0" w:color="auto"/>
            <w:right w:val="none" w:sz="0" w:space="0" w:color="auto"/>
          </w:divBdr>
        </w:div>
        <w:div w:id="1785690008">
          <w:marLeft w:val="0"/>
          <w:marRight w:val="0"/>
          <w:marTop w:val="0"/>
          <w:marBottom w:val="0"/>
          <w:divBdr>
            <w:top w:val="none" w:sz="0" w:space="0" w:color="auto"/>
            <w:left w:val="none" w:sz="0" w:space="0" w:color="auto"/>
            <w:bottom w:val="none" w:sz="0" w:space="0" w:color="auto"/>
            <w:right w:val="none" w:sz="0" w:space="0" w:color="auto"/>
          </w:divBdr>
        </w:div>
        <w:div w:id="460997233">
          <w:marLeft w:val="0"/>
          <w:marRight w:val="0"/>
          <w:marTop w:val="0"/>
          <w:marBottom w:val="0"/>
          <w:divBdr>
            <w:top w:val="none" w:sz="0" w:space="0" w:color="auto"/>
            <w:left w:val="none" w:sz="0" w:space="0" w:color="auto"/>
            <w:bottom w:val="none" w:sz="0" w:space="0" w:color="auto"/>
            <w:right w:val="none" w:sz="0" w:space="0" w:color="auto"/>
          </w:divBdr>
        </w:div>
        <w:div w:id="66659336">
          <w:marLeft w:val="0"/>
          <w:marRight w:val="0"/>
          <w:marTop w:val="0"/>
          <w:marBottom w:val="0"/>
          <w:divBdr>
            <w:top w:val="none" w:sz="0" w:space="0" w:color="auto"/>
            <w:left w:val="none" w:sz="0" w:space="0" w:color="auto"/>
            <w:bottom w:val="none" w:sz="0" w:space="0" w:color="auto"/>
            <w:right w:val="none" w:sz="0" w:space="0" w:color="auto"/>
          </w:divBdr>
        </w:div>
        <w:div w:id="1442264547">
          <w:marLeft w:val="0"/>
          <w:marRight w:val="0"/>
          <w:marTop w:val="0"/>
          <w:marBottom w:val="0"/>
          <w:divBdr>
            <w:top w:val="none" w:sz="0" w:space="0" w:color="auto"/>
            <w:left w:val="none" w:sz="0" w:space="0" w:color="auto"/>
            <w:bottom w:val="none" w:sz="0" w:space="0" w:color="auto"/>
            <w:right w:val="none" w:sz="0" w:space="0" w:color="auto"/>
          </w:divBdr>
        </w:div>
        <w:div w:id="1850370655">
          <w:marLeft w:val="0"/>
          <w:marRight w:val="0"/>
          <w:marTop w:val="0"/>
          <w:marBottom w:val="0"/>
          <w:divBdr>
            <w:top w:val="none" w:sz="0" w:space="0" w:color="auto"/>
            <w:left w:val="none" w:sz="0" w:space="0" w:color="auto"/>
            <w:bottom w:val="none" w:sz="0" w:space="0" w:color="auto"/>
            <w:right w:val="none" w:sz="0" w:space="0" w:color="auto"/>
          </w:divBdr>
        </w:div>
        <w:div w:id="1431317498">
          <w:marLeft w:val="0"/>
          <w:marRight w:val="0"/>
          <w:marTop w:val="0"/>
          <w:marBottom w:val="0"/>
          <w:divBdr>
            <w:top w:val="none" w:sz="0" w:space="0" w:color="auto"/>
            <w:left w:val="none" w:sz="0" w:space="0" w:color="auto"/>
            <w:bottom w:val="none" w:sz="0" w:space="0" w:color="auto"/>
            <w:right w:val="none" w:sz="0" w:space="0" w:color="auto"/>
          </w:divBdr>
        </w:div>
        <w:div w:id="792481144">
          <w:marLeft w:val="0"/>
          <w:marRight w:val="0"/>
          <w:marTop w:val="0"/>
          <w:marBottom w:val="0"/>
          <w:divBdr>
            <w:top w:val="none" w:sz="0" w:space="0" w:color="auto"/>
            <w:left w:val="none" w:sz="0" w:space="0" w:color="auto"/>
            <w:bottom w:val="none" w:sz="0" w:space="0" w:color="auto"/>
            <w:right w:val="none" w:sz="0" w:space="0" w:color="auto"/>
          </w:divBdr>
        </w:div>
        <w:div w:id="128787543">
          <w:marLeft w:val="0"/>
          <w:marRight w:val="0"/>
          <w:marTop w:val="0"/>
          <w:marBottom w:val="0"/>
          <w:divBdr>
            <w:top w:val="none" w:sz="0" w:space="0" w:color="auto"/>
            <w:left w:val="none" w:sz="0" w:space="0" w:color="auto"/>
            <w:bottom w:val="none" w:sz="0" w:space="0" w:color="auto"/>
            <w:right w:val="none" w:sz="0" w:space="0" w:color="auto"/>
          </w:divBdr>
        </w:div>
        <w:div w:id="1020427109">
          <w:marLeft w:val="0"/>
          <w:marRight w:val="0"/>
          <w:marTop w:val="0"/>
          <w:marBottom w:val="0"/>
          <w:divBdr>
            <w:top w:val="none" w:sz="0" w:space="0" w:color="auto"/>
            <w:left w:val="none" w:sz="0" w:space="0" w:color="auto"/>
            <w:bottom w:val="none" w:sz="0" w:space="0" w:color="auto"/>
            <w:right w:val="none" w:sz="0" w:space="0" w:color="auto"/>
          </w:divBdr>
        </w:div>
        <w:div w:id="2107264247">
          <w:marLeft w:val="0"/>
          <w:marRight w:val="0"/>
          <w:marTop w:val="0"/>
          <w:marBottom w:val="0"/>
          <w:divBdr>
            <w:top w:val="none" w:sz="0" w:space="0" w:color="auto"/>
            <w:left w:val="none" w:sz="0" w:space="0" w:color="auto"/>
            <w:bottom w:val="none" w:sz="0" w:space="0" w:color="auto"/>
            <w:right w:val="none" w:sz="0" w:space="0" w:color="auto"/>
          </w:divBdr>
        </w:div>
        <w:div w:id="1362128281">
          <w:marLeft w:val="0"/>
          <w:marRight w:val="0"/>
          <w:marTop w:val="0"/>
          <w:marBottom w:val="0"/>
          <w:divBdr>
            <w:top w:val="none" w:sz="0" w:space="0" w:color="auto"/>
            <w:left w:val="none" w:sz="0" w:space="0" w:color="auto"/>
            <w:bottom w:val="none" w:sz="0" w:space="0" w:color="auto"/>
            <w:right w:val="none" w:sz="0" w:space="0" w:color="auto"/>
          </w:divBdr>
        </w:div>
        <w:div w:id="1020665506">
          <w:marLeft w:val="0"/>
          <w:marRight w:val="0"/>
          <w:marTop w:val="0"/>
          <w:marBottom w:val="0"/>
          <w:divBdr>
            <w:top w:val="none" w:sz="0" w:space="0" w:color="auto"/>
            <w:left w:val="none" w:sz="0" w:space="0" w:color="auto"/>
            <w:bottom w:val="none" w:sz="0" w:space="0" w:color="auto"/>
            <w:right w:val="none" w:sz="0" w:space="0" w:color="auto"/>
          </w:divBdr>
        </w:div>
        <w:div w:id="935595296">
          <w:marLeft w:val="0"/>
          <w:marRight w:val="0"/>
          <w:marTop w:val="0"/>
          <w:marBottom w:val="0"/>
          <w:divBdr>
            <w:top w:val="none" w:sz="0" w:space="0" w:color="auto"/>
            <w:left w:val="none" w:sz="0" w:space="0" w:color="auto"/>
            <w:bottom w:val="none" w:sz="0" w:space="0" w:color="auto"/>
            <w:right w:val="none" w:sz="0" w:space="0" w:color="auto"/>
          </w:divBdr>
        </w:div>
        <w:div w:id="49152846">
          <w:marLeft w:val="0"/>
          <w:marRight w:val="0"/>
          <w:marTop w:val="0"/>
          <w:marBottom w:val="0"/>
          <w:divBdr>
            <w:top w:val="none" w:sz="0" w:space="0" w:color="auto"/>
            <w:left w:val="none" w:sz="0" w:space="0" w:color="auto"/>
            <w:bottom w:val="none" w:sz="0" w:space="0" w:color="auto"/>
            <w:right w:val="none" w:sz="0" w:space="0" w:color="auto"/>
          </w:divBdr>
        </w:div>
        <w:div w:id="1275287380">
          <w:marLeft w:val="0"/>
          <w:marRight w:val="0"/>
          <w:marTop w:val="0"/>
          <w:marBottom w:val="0"/>
          <w:divBdr>
            <w:top w:val="none" w:sz="0" w:space="0" w:color="auto"/>
            <w:left w:val="none" w:sz="0" w:space="0" w:color="auto"/>
            <w:bottom w:val="none" w:sz="0" w:space="0" w:color="auto"/>
            <w:right w:val="none" w:sz="0" w:space="0" w:color="auto"/>
          </w:divBdr>
        </w:div>
        <w:div w:id="1474910621">
          <w:marLeft w:val="0"/>
          <w:marRight w:val="0"/>
          <w:marTop w:val="0"/>
          <w:marBottom w:val="0"/>
          <w:divBdr>
            <w:top w:val="none" w:sz="0" w:space="0" w:color="auto"/>
            <w:left w:val="none" w:sz="0" w:space="0" w:color="auto"/>
            <w:bottom w:val="none" w:sz="0" w:space="0" w:color="auto"/>
            <w:right w:val="none" w:sz="0" w:space="0" w:color="auto"/>
          </w:divBdr>
        </w:div>
        <w:div w:id="179706682">
          <w:marLeft w:val="0"/>
          <w:marRight w:val="0"/>
          <w:marTop w:val="0"/>
          <w:marBottom w:val="0"/>
          <w:divBdr>
            <w:top w:val="none" w:sz="0" w:space="0" w:color="auto"/>
            <w:left w:val="none" w:sz="0" w:space="0" w:color="auto"/>
            <w:bottom w:val="none" w:sz="0" w:space="0" w:color="auto"/>
            <w:right w:val="none" w:sz="0" w:space="0" w:color="auto"/>
          </w:divBdr>
        </w:div>
        <w:div w:id="216866921">
          <w:marLeft w:val="0"/>
          <w:marRight w:val="0"/>
          <w:marTop w:val="0"/>
          <w:marBottom w:val="0"/>
          <w:divBdr>
            <w:top w:val="none" w:sz="0" w:space="0" w:color="auto"/>
            <w:left w:val="none" w:sz="0" w:space="0" w:color="auto"/>
            <w:bottom w:val="none" w:sz="0" w:space="0" w:color="auto"/>
            <w:right w:val="none" w:sz="0" w:space="0" w:color="auto"/>
          </w:divBdr>
        </w:div>
        <w:div w:id="1647973041">
          <w:marLeft w:val="0"/>
          <w:marRight w:val="0"/>
          <w:marTop w:val="0"/>
          <w:marBottom w:val="0"/>
          <w:divBdr>
            <w:top w:val="none" w:sz="0" w:space="0" w:color="auto"/>
            <w:left w:val="none" w:sz="0" w:space="0" w:color="auto"/>
            <w:bottom w:val="none" w:sz="0" w:space="0" w:color="auto"/>
            <w:right w:val="none" w:sz="0" w:space="0" w:color="auto"/>
          </w:divBdr>
        </w:div>
        <w:div w:id="566694677">
          <w:marLeft w:val="0"/>
          <w:marRight w:val="0"/>
          <w:marTop w:val="0"/>
          <w:marBottom w:val="0"/>
          <w:divBdr>
            <w:top w:val="none" w:sz="0" w:space="0" w:color="auto"/>
            <w:left w:val="none" w:sz="0" w:space="0" w:color="auto"/>
            <w:bottom w:val="none" w:sz="0" w:space="0" w:color="auto"/>
            <w:right w:val="none" w:sz="0" w:space="0" w:color="auto"/>
          </w:divBdr>
        </w:div>
        <w:div w:id="630015821">
          <w:marLeft w:val="0"/>
          <w:marRight w:val="0"/>
          <w:marTop w:val="0"/>
          <w:marBottom w:val="0"/>
          <w:divBdr>
            <w:top w:val="none" w:sz="0" w:space="0" w:color="auto"/>
            <w:left w:val="none" w:sz="0" w:space="0" w:color="auto"/>
            <w:bottom w:val="none" w:sz="0" w:space="0" w:color="auto"/>
            <w:right w:val="none" w:sz="0" w:space="0" w:color="auto"/>
          </w:divBdr>
        </w:div>
        <w:div w:id="1628003256">
          <w:marLeft w:val="0"/>
          <w:marRight w:val="0"/>
          <w:marTop w:val="0"/>
          <w:marBottom w:val="0"/>
          <w:divBdr>
            <w:top w:val="none" w:sz="0" w:space="0" w:color="auto"/>
            <w:left w:val="none" w:sz="0" w:space="0" w:color="auto"/>
            <w:bottom w:val="none" w:sz="0" w:space="0" w:color="auto"/>
            <w:right w:val="none" w:sz="0" w:space="0" w:color="auto"/>
          </w:divBdr>
        </w:div>
        <w:div w:id="1407267673">
          <w:marLeft w:val="0"/>
          <w:marRight w:val="0"/>
          <w:marTop w:val="0"/>
          <w:marBottom w:val="0"/>
          <w:divBdr>
            <w:top w:val="none" w:sz="0" w:space="0" w:color="auto"/>
            <w:left w:val="none" w:sz="0" w:space="0" w:color="auto"/>
            <w:bottom w:val="none" w:sz="0" w:space="0" w:color="auto"/>
            <w:right w:val="none" w:sz="0" w:space="0" w:color="auto"/>
          </w:divBdr>
        </w:div>
        <w:div w:id="43912069">
          <w:marLeft w:val="0"/>
          <w:marRight w:val="0"/>
          <w:marTop w:val="0"/>
          <w:marBottom w:val="0"/>
          <w:divBdr>
            <w:top w:val="none" w:sz="0" w:space="0" w:color="auto"/>
            <w:left w:val="none" w:sz="0" w:space="0" w:color="auto"/>
            <w:bottom w:val="none" w:sz="0" w:space="0" w:color="auto"/>
            <w:right w:val="none" w:sz="0" w:space="0" w:color="auto"/>
          </w:divBdr>
        </w:div>
        <w:div w:id="41948768">
          <w:marLeft w:val="0"/>
          <w:marRight w:val="0"/>
          <w:marTop w:val="0"/>
          <w:marBottom w:val="0"/>
          <w:divBdr>
            <w:top w:val="none" w:sz="0" w:space="0" w:color="auto"/>
            <w:left w:val="none" w:sz="0" w:space="0" w:color="auto"/>
            <w:bottom w:val="none" w:sz="0" w:space="0" w:color="auto"/>
            <w:right w:val="none" w:sz="0" w:space="0" w:color="auto"/>
          </w:divBdr>
        </w:div>
        <w:div w:id="1950820089">
          <w:marLeft w:val="0"/>
          <w:marRight w:val="0"/>
          <w:marTop w:val="0"/>
          <w:marBottom w:val="0"/>
          <w:divBdr>
            <w:top w:val="none" w:sz="0" w:space="0" w:color="auto"/>
            <w:left w:val="none" w:sz="0" w:space="0" w:color="auto"/>
            <w:bottom w:val="none" w:sz="0" w:space="0" w:color="auto"/>
            <w:right w:val="none" w:sz="0" w:space="0" w:color="auto"/>
          </w:divBdr>
        </w:div>
        <w:div w:id="1022361850">
          <w:marLeft w:val="0"/>
          <w:marRight w:val="0"/>
          <w:marTop w:val="0"/>
          <w:marBottom w:val="0"/>
          <w:divBdr>
            <w:top w:val="none" w:sz="0" w:space="0" w:color="auto"/>
            <w:left w:val="none" w:sz="0" w:space="0" w:color="auto"/>
            <w:bottom w:val="none" w:sz="0" w:space="0" w:color="auto"/>
            <w:right w:val="none" w:sz="0" w:space="0" w:color="auto"/>
          </w:divBdr>
        </w:div>
        <w:div w:id="2045715834">
          <w:marLeft w:val="0"/>
          <w:marRight w:val="0"/>
          <w:marTop w:val="0"/>
          <w:marBottom w:val="0"/>
          <w:divBdr>
            <w:top w:val="none" w:sz="0" w:space="0" w:color="auto"/>
            <w:left w:val="none" w:sz="0" w:space="0" w:color="auto"/>
            <w:bottom w:val="none" w:sz="0" w:space="0" w:color="auto"/>
            <w:right w:val="none" w:sz="0" w:space="0" w:color="auto"/>
          </w:divBdr>
        </w:div>
        <w:div w:id="1367677956">
          <w:marLeft w:val="0"/>
          <w:marRight w:val="0"/>
          <w:marTop w:val="0"/>
          <w:marBottom w:val="0"/>
          <w:divBdr>
            <w:top w:val="none" w:sz="0" w:space="0" w:color="auto"/>
            <w:left w:val="none" w:sz="0" w:space="0" w:color="auto"/>
            <w:bottom w:val="none" w:sz="0" w:space="0" w:color="auto"/>
            <w:right w:val="none" w:sz="0" w:space="0" w:color="auto"/>
          </w:divBdr>
        </w:div>
        <w:div w:id="1551843355">
          <w:marLeft w:val="0"/>
          <w:marRight w:val="0"/>
          <w:marTop w:val="0"/>
          <w:marBottom w:val="0"/>
          <w:divBdr>
            <w:top w:val="none" w:sz="0" w:space="0" w:color="auto"/>
            <w:left w:val="none" w:sz="0" w:space="0" w:color="auto"/>
            <w:bottom w:val="none" w:sz="0" w:space="0" w:color="auto"/>
            <w:right w:val="none" w:sz="0" w:space="0" w:color="auto"/>
          </w:divBdr>
        </w:div>
        <w:div w:id="1746994835">
          <w:marLeft w:val="0"/>
          <w:marRight w:val="0"/>
          <w:marTop w:val="0"/>
          <w:marBottom w:val="0"/>
          <w:divBdr>
            <w:top w:val="none" w:sz="0" w:space="0" w:color="auto"/>
            <w:left w:val="none" w:sz="0" w:space="0" w:color="auto"/>
            <w:bottom w:val="none" w:sz="0" w:space="0" w:color="auto"/>
            <w:right w:val="none" w:sz="0" w:space="0" w:color="auto"/>
          </w:divBdr>
        </w:div>
        <w:div w:id="1308365113">
          <w:marLeft w:val="0"/>
          <w:marRight w:val="0"/>
          <w:marTop w:val="0"/>
          <w:marBottom w:val="0"/>
          <w:divBdr>
            <w:top w:val="none" w:sz="0" w:space="0" w:color="auto"/>
            <w:left w:val="none" w:sz="0" w:space="0" w:color="auto"/>
            <w:bottom w:val="none" w:sz="0" w:space="0" w:color="auto"/>
            <w:right w:val="none" w:sz="0" w:space="0" w:color="auto"/>
          </w:divBdr>
        </w:div>
        <w:div w:id="1452287068">
          <w:marLeft w:val="0"/>
          <w:marRight w:val="0"/>
          <w:marTop w:val="0"/>
          <w:marBottom w:val="0"/>
          <w:divBdr>
            <w:top w:val="none" w:sz="0" w:space="0" w:color="auto"/>
            <w:left w:val="none" w:sz="0" w:space="0" w:color="auto"/>
            <w:bottom w:val="none" w:sz="0" w:space="0" w:color="auto"/>
            <w:right w:val="none" w:sz="0" w:space="0" w:color="auto"/>
          </w:divBdr>
        </w:div>
        <w:div w:id="2033417757">
          <w:marLeft w:val="0"/>
          <w:marRight w:val="0"/>
          <w:marTop w:val="0"/>
          <w:marBottom w:val="0"/>
          <w:divBdr>
            <w:top w:val="none" w:sz="0" w:space="0" w:color="auto"/>
            <w:left w:val="none" w:sz="0" w:space="0" w:color="auto"/>
            <w:bottom w:val="none" w:sz="0" w:space="0" w:color="auto"/>
            <w:right w:val="none" w:sz="0" w:space="0" w:color="auto"/>
          </w:divBdr>
        </w:div>
        <w:div w:id="978536223">
          <w:marLeft w:val="0"/>
          <w:marRight w:val="0"/>
          <w:marTop w:val="0"/>
          <w:marBottom w:val="0"/>
          <w:divBdr>
            <w:top w:val="none" w:sz="0" w:space="0" w:color="auto"/>
            <w:left w:val="none" w:sz="0" w:space="0" w:color="auto"/>
            <w:bottom w:val="none" w:sz="0" w:space="0" w:color="auto"/>
            <w:right w:val="none" w:sz="0" w:space="0" w:color="auto"/>
          </w:divBdr>
        </w:div>
        <w:div w:id="198863111">
          <w:marLeft w:val="0"/>
          <w:marRight w:val="0"/>
          <w:marTop w:val="0"/>
          <w:marBottom w:val="0"/>
          <w:divBdr>
            <w:top w:val="none" w:sz="0" w:space="0" w:color="auto"/>
            <w:left w:val="none" w:sz="0" w:space="0" w:color="auto"/>
            <w:bottom w:val="none" w:sz="0" w:space="0" w:color="auto"/>
            <w:right w:val="none" w:sz="0" w:space="0" w:color="auto"/>
          </w:divBdr>
        </w:div>
        <w:div w:id="1568571085">
          <w:marLeft w:val="0"/>
          <w:marRight w:val="0"/>
          <w:marTop w:val="0"/>
          <w:marBottom w:val="0"/>
          <w:divBdr>
            <w:top w:val="none" w:sz="0" w:space="0" w:color="auto"/>
            <w:left w:val="none" w:sz="0" w:space="0" w:color="auto"/>
            <w:bottom w:val="none" w:sz="0" w:space="0" w:color="auto"/>
            <w:right w:val="none" w:sz="0" w:space="0" w:color="auto"/>
          </w:divBdr>
        </w:div>
        <w:div w:id="922841814">
          <w:marLeft w:val="0"/>
          <w:marRight w:val="0"/>
          <w:marTop w:val="0"/>
          <w:marBottom w:val="0"/>
          <w:divBdr>
            <w:top w:val="none" w:sz="0" w:space="0" w:color="auto"/>
            <w:left w:val="none" w:sz="0" w:space="0" w:color="auto"/>
            <w:bottom w:val="none" w:sz="0" w:space="0" w:color="auto"/>
            <w:right w:val="none" w:sz="0" w:space="0" w:color="auto"/>
          </w:divBdr>
        </w:div>
        <w:div w:id="512843783">
          <w:marLeft w:val="0"/>
          <w:marRight w:val="0"/>
          <w:marTop w:val="0"/>
          <w:marBottom w:val="0"/>
          <w:divBdr>
            <w:top w:val="none" w:sz="0" w:space="0" w:color="auto"/>
            <w:left w:val="none" w:sz="0" w:space="0" w:color="auto"/>
            <w:bottom w:val="none" w:sz="0" w:space="0" w:color="auto"/>
            <w:right w:val="none" w:sz="0" w:space="0" w:color="auto"/>
          </w:divBdr>
        </w:div>
        <w:div w:id="207186220">
          <w:marLeft w:val="0"/>
          <w:marRight w:val="0"/>
          <w:marTop w:val="0"/>
          <w:marBottom w:val="0"/>
          <w:divBdr>
            <w:top w:val="none" w:sz="0" w:space="0" w:color="auto"/>
            <w:left w:val="none" w:sz="0" w:space="0" w:color="auto"/>
            <w:bottom w:val="none" w:sz="0" w:space="0" w:color="auto"/>
            <w:right w:val="none" w:sz="0" w:space="0" w:color="auto"/>
          </w:divBdr>
        </w:div>
        <w:div w:id="1767379138">
          <w:marLeft w:val="0"/>
          <w:marRight w:val="0"/>
          <w:marTop w:val="0"/>
          <w:marBottom w:val="0"/>
          <w:divBdr>
            <w:top w:val="none" w:sz="0" w:space="0" w:color="auto"/>
            <w:left w:val="none" w:sz="0" w:space="0" w:color="auto"/>
            <w:bottom w:val="none" w:sz="0" w:space="0" w:color="auto"/>
            <w:right w:val="none" w:sz="0" w:space="0" w:color="auto"/>
          </w:divBdr>
        </w:div>
        <w:div w:id="1867670862">
          <w:marLeft w:val="0"/>
          <w:marRight w:val="0"/>
          <w:marTop w:val="0"/>
          <w:marBottom w:val="0"/>
          <w:divBdr>
            <w:top w:val="none" w:sz="0" w:space="0" w:color="auto"/>
            <w:left w:val="none" w:sz="0" w:space="0" w:color="auto"/>
            <w:bottom w:val="none" w:sz="0" w:space="0" w:color="auto"/>
            <w:right w:val="none" w:sz="0" w:space="0" w:color="auto"/>
          </w:divBdr>
        </w:div>
        <w:div w:id="27728930">
          <w:marLeft w:val="0"/>
          <w:marRight w:val="0"/>
          <w:marTop w:val="0"/>
          <w:marBottom w:val="0"/>
          <w:divBdr>
            <w:top w:val="none" w:sz="0" w:space="0" w:color="auto"/>
            <w:left w:val="none" w:sz="0" w:space="0" w:color="auto"/>
            <w:bottom w:val="none" w:sz="0" w:space="0" w:color="auto"/>
            <w:right w:val="none" w:sz="0" w:space="0" w:color="auto"/>
          </w:divBdr>
        </w:div>
        <w:div w:id="1213038135">
          <w:marLeft w:val="0"/>
          <w:marRight w:val="0"/>
          <w:marTop w:val="0"/>
          <w:marBottom w:val="0"/>
          <w:divBdr>
            <w:top w:val="none" w:sz="0" w:space="0" w:color="auto"/>
            <w:left w:val="none" w:sz="0" w:space="0" w:color="auto"/>
            <w:bottom w:val="none" w:sz="0" w:space="0" w:color="auto"/>
            <w:right w:val="none" w:sz="0" w:space="0" w:color="auto"/>
          </w:divBdr>
        </w:div>
        <w:div w:id="830098838">
          <w:marLeft w:val="0"/>
          <w:marRight w:val="0"/>
          <w:marTop w:val="0"/>
          <w:marBottom w:val="0"/>
          <w:divBdr>
            <w:top w:val="none" w:sz="0" w:space="0" w:color="auto"/>
            <w:left w:val="none" w:sz="0" w:space="0" w:color="auto"/>
            <w:bottom w:val="none" w:sz="0" w:space="0" w:color="auto"/>
            <w:right w:val="none" w:sz="0" w:space="0" w:color="auto"/>
          </w:divBdr>
        </w:div>
        <w:div w:id="178930438">
          <w:marLeft w:val="0"/>
          <w:marRight w:val="0"/>
          <w:marTop w:val="0"/>
          <w:marBottom w:val="0"/>
          <w:divBdr>
            <w:top w:val="none" w:sz="0" w:space="0" w:color="auto"/>
            <w:left w:val="none" w:sz="0" w:space="0" w:color="auto"/>
            <w:bottom w:val="none" w:sz="0" w:space="0" w:color="auto"/>
            <w:right w:val="none" w:sz="0" w:space="0" w:color="auto"/>
          </w:divBdr>
        </w:div>
        <w:div w:id="1384787284">
          <w:marLeft w:val="0"/>
          <w:marRight w:val="0"/>
          <w:marTop w:val="0"/>
          <w:marBottom w:val="0"/>
          <w:divBdr>
            <w:top w:val="none" w:sz="0" w:space="0" w:color="auto"/>
            <w:left w:val="none" w:sz="0" w:space="0" w:color="auto"/>
            <w:bottom w:val="none" w:sz="0" w:space="0" w:color="auto"/>
            <w:right w:val="none" w:sz="0" w:space="0" w:color="auto"/>
          </w:divBdr>
        </w:div>
        <w:div w:id="72242378">
          <w:marLeft w:val="0"/>
          <w:marRight w:val="0"/>
          <w:marTop w:val="0"/>
          <w:marBottom w:val="0"/>
          <w:divBdr>
            <w:top w:val="none" w:sz="0" w:space="0" w:color="auto"/>
            <w:left w:val="none" w:sz="0" w:space="0" w:color="auto"/>
            <w:bottom w:val="none" w:sz="0" w:space="0" w:color="auto"/>
            <w:right w:val="none" w:sz="0" w:space="0" w:color="auto"/>
          </w:divBdr>
        </w:div>
        <w:div w:id="1553341910">
          <w:marLeft w:val="0"/>
          <w:marRight w:val="0"/>
          <w:marTop w:val="0"/>
          <w:marBottom w:val="0"/>
          <w:divBdr>
            <w:top w:val="none" w:sz="0" w:space="0" w:color="auto"/>
            <w:left w:val="none" w:sz="0" w:space="0" w:color="auto"/>
            <w:bottom w:val="none" w:sz="0" w:space="0" w:color="auto"/>
            <w:right w:val="none" w:sz="0" w:space="0" w:color="auto"/>
          </w:divBdr>
        </w:div>
        <w:div w:id="895773552">
          <w:marLeft w:val="0"/>
          <w:marRight w:val="0"/>
          <w:marTop w:val="0"/>
          <w:marBottom w:val="0"/>
          <w:divBdr>
            <w:top w:val="none" w:sz="0" w:space="0" w:color="auto"/>
            <w:left w:val="none" w:sz="0" w:space="0" w:color="auto"/>
            <w:bottom w:val="none" w:sz="0" w:space="0" w:color="auto"/>
            <w:right w:val="none" w:sz="0" w:space="0" w:color="auto"/>
          </w:divBdr>
        </w:div>
        <w:div w:id="1382167165">
          <w:marLeft w:val="0"/>
          <w:marRight w:val="0"/>
          <w:marTop w:val="0"/>
          <w:marBottom w:val="0"/>
          <w:divBdr>
            <w:top w:val="none" w:sz="0" w:space="0" w:color="auto"/>
            <w:left w:val="none" w:sz="0" w:space="0" w:color="auto"/>
            <w:bottom w:val="none" w:sz="0" w:space="0" w:color="auto"/>
            <w:right w:val="none" w:sz="0" w:space="0" w:color="auto"/>
          </w:divBdr>
        </w:div>
        <w:div w:id="190653814">
          <w:marLeft w:val="0"/>
          <w:marRight w:val="0"/>
          <w:marTop w:val="0"/>
          <w:marBottom w:val="0"/>
          <w:divBdr>
            <w:top w:val="none" w:sz="0" w:space="0" w:color="auto"/>
            <w:left w:val="none" w:sz="0" w:space="0" w:color="auto"/>
            <w:bottom w:val="none" w:sz="0" w:space="0" w:color="auto"/>
            <w:right w:val="none" w:sz="0" w:space="0" w:color="auto"/>
          </w:divBdr>
        </w:div>
        <w:div w:id="661587243">
          <w:marLeft w:val="0"/>
          <w:marRight w:val="0"/>
          <w:marTop w:val="0"/>
          <w:marBottom w:val="0"/>
          <w:divBdr>
            <w:top w:val="none" w:sz="0" w:space="0" w:color="auto"/>
            <w:left w:val="none" w:sz="0" w:space="0" w:color="auto"/>
            <w:bottom w:val="none" w:sz="0" w:space="0" w:color="auto"/>
            <w:right w:val="none" w:sz="0" w:space="0" w:color="auto"/>
          </w:divBdr>
        </w:div>
        <w:div w:id="1383018475">
          <w:marLeft w:val="0"/>
          <w:marRight w:val="0"/>
          <w:marTop w:val="0"/>
          <w:marBottom w:val="0"/>
          <w:divBdr>
            <w:top w:val="none" w:sz="0" w:space="0" w:color="auto"/>
            <w:left w:val="none" w:sz="0" w:space="0" w:color="auto"/>
            <w:bottom w:val="none" w:sz="0" w:space="0" w:color="auto"/>
            <w:right w:val="none" w:sz="0" w:space="0" w:color="auto"/>
          </w:divBdr>
        </w:div>
        <w:div w:id="1928296545">
          <w:marLeft w:val="0"/>
          <w:marRight w:val="0"/>
          <w:marTop w:val="0"/>
          <w:marBottom w:val="0"/>
          <w:divBdr>
            <w:top w:val="none" w:sz="0" w:space="0" w:color="auto"/>
            <w:left w:val="none" w:sz="0" w:space="0" w:color="auto"/>
            <w:bottom w:val="none" w:sz="0" w:space="0" w:color="auto"/>
            <w:right w:val="none" w:sz="0" w:space="0" w:color="auto"/>
          </w:divBdr>
        </w:div>
        <w:div w:id="1312440915">
          <w:marLeft w:val="0"/>
          <w:marRight w:val="0"/>
          <w:marTop w:val="0"/>
          <w:marBottom w:val="0"/>
          <w:divBdr>
            <w:top w:val="none" w:sz="0" w:space="0" w:color="auto"/>
            <w:left w:val="none" w:sz="0" w:space="0" w:color="auto"/>
            <w:bottom w:val="none" w:sz="0" w:space="0" w:color="auto"/>
            <w:right w:val="none" w:sz="0" w:space="0" w:color="auto"/>
          </w:divBdr>
        </w:div>
        <w:div w:id="2005476772">
          <w:marLeft w:val="0"/>
          <w:marRight w:val="0"/>
          <w:marTop w:val="0"/>
          <w:marBottom w:val="0"/>
          <w:divBdr>
            <w:top w:val="none" w:sz="0" w:space="0" w:color="auto"/>
            <w:left w:val="none" w:sz="0" w:space="0" w:color="auto"/>
            <w:bottom w:val="none" w:sz="0" w:space="0" w:color="auto"/>
            <w:right w:val="none" w:sz="0" w:space="0" w:color="auto"/>
          </w:divBdr>
        </w:div>
        <w:div w:id="539784972">
          <w:marLeft w:val="0"/>
          <w:marRight w:val="0"/>
          <w:marTop w:val="0"/>
          <w:marBottom w:val="0"/>
          <w:divBdr>
            <w:top w:val="none" w:sz="0" w:space="0" w:color="auto"/>
            <w:left w:val="none" w:sz="0" w:space="0" w:color="auto"/>
            <w:bottom w:val="none" w:sz="0" w:space="0" w:color="auto"/>
            <w:right w:val="none" w:sz="0" w:space="0" w:color="auto"/>
          </w:divBdr>
        </w:div>
        <w:div w:id="628323315">
          <w:marLeft w:val="0"/>
          <w:marRight w:val="0"/>
          <w:marTop w:val="0"/>
          <w:marBottom w:val="0"/>
          <w:divBdr>
            <w:top w:val="none" w:sz="0" w:space="0" w:color="auto"/>
            <w:left w:val="none" w:sz="0" w:space="0" w:color="auto"/>
            <w:bottom w:val="none" w:sz="0" w:space="0" w:color="auto"/>
            <w:right w:val="none" w:sz="0" w:space="0" w:color="auto"/>
          </w:divBdr>
        </w:div>
        <w:div w:id="1636905226">
          <w:marLeft w:val="0"/>
          <w:marRight w:val="0"/>
          <w:marTop w:val="0"/>
          <w:marBottom w:val="0"/>
          <w:divBdr>
            <w:top w:val="none" w:sz="0" w:space="0" w:color="auto"/>
            <w:left w:val="none" w:sz="0" w:space="0" w:color="auto"/>
            <w:bottom w:val="none" w:sz="0" w:space="0" w:color="auto"/>
            <w:right w:val="none" w:sz="0" w:space="0" w:color="auto"/>
          </w:divBdr>
        </w:div>
        <w:div w:id="1667125697">
          <w:marLeft w:val="0"/>
          <w:marRight w:val="0"/>
          <w:marTop w:val="0"/>
          <w:marBottom w:val="0"/>
          <w:divBdr>
            <w:top w:val="none" w:sz="0" w:space="0" w:color="auto"/>
            <w:left w:val="none" w:sz="0" w:space="0" w:color="auto"/>
            <w:bottom w:val="none" w:sz="0" w:space="0" w:color="auto"/>
            <w:right w:val="none" w:sz="0" w:space="0" w:color="auto"/>
          </w:divBdr>
        </w:div>
        <w:div w:id="183129542">
          <w:marLeft w:val="0"/>
          <w:marRight w:val="0"/>
          <w:marTop w:val="0"/>
          <w:marBottom w:val="0"/>
          <w:divBdr>
            <w:top w:val="none" w:sz="0" w:space="0" w:color="auto"/>
            <w:left w:val="none" w:sz="0" w:space="0" w:color="auto"/>
            <w:bottom w:val="none" w:sz="0" w:space="0" w:color="auto"/>
            <w:right w:val="none" w:sz="0" w:space="0" w:color="auto"/>
          </w:divBdr>
        </w:div>
        <w:div w:id="956520075">
          <w:marLeft w:val="0"/>
          <w:marRight w:val="0"/>
          <w:marTop w:val="0"/>
          <w:marBottom w:val="0"/>
          <w:divBdr>
            <w:top w:val="none" w:sz="0" w:space="0" w:color="auto"/>
            <w:left w:val="none" w:sz="0" w:space="0" w:color="auto"/>
            <w:bottom w:val="none" w:sz="0" w:space="0" w:color="auto"/>
            <w:right w:val="none" w:sz="0" w:space="0" w:color="auto"/>
          </w:divBdr>
        </w:div>
        <w:div w:id="1102186671">
          <w:marLeft w:val="0"/>
          <w:marRight w:val="0"/>
          <w:marTop w:val="0"/>
          <w:marBottom w:val="0"/>
          <w:divBdr>
            <w:top w:val="none" w:sz="0" w:space="0" w:color="auto"/>
            <w:left w:val="none" w:sz="0" w:space="0" w:color="auto"/>
            <w:bottom w:val="none" w:sz="0" w:space="0" w:color="auto"/>
            <w:right w:val="none" w:sz="0" w:space="0" w:color="auto"/>
          </w:divBdr>
        </w:div>
        <w:div w:id="493111495">
          <w:marLeft w:val="0"/>
          <w:marRight w:val="0"/>
          <w:marTop w:val="0"/>
          <w:marBottom w:val="0"/>
          <w:divBdr>
            <w:top w:val="none" w:sz="0" w:space="0" w:color="auto"/>
            <w:left w:val="none" w:sz="0" w:space="0" w:color="auto"/>
            <w:bottom w:val="none" w:sz="0" w:space="0" w:color="auto"/>
            <w:right w:val="none" w:sz="0" w:space="0" w:color="auto"/>
          </w:divBdr>
        </w:div>
        <w:div w:id="666179432">
          <w:marLeft w:val="0"/>
          <w:marRight w:val="0"/>
          <w:marTop w:val="0"/>
          <w:marBottom w:val="0"/>
          <w:divBdr>
            <w:top w:val="none" w:sz="0" w:space="0" w:color="auto"/>
            <w:left w:val="none" w:sz="0" w:space="0" w:color="auto"/>
            <w:bottom w:val="none" w:sz="0" w:space="0" w:color="auto"/>
            <w:right w:val="none" w:sz="0" w:space="0" w:color="auto"/>
          </w:divBdr>
        </w:div>
        <w:div w:id="103427678">
          <w:marLeft w:val="0"/>
          <w:marRight w:val="0"/>
          <w:marTop w:val="0"/>
          <w:marBottom w:val="0"/>
          <w:divBdr>
            <w:top w:val="none" w:sz="0" w:space="0" w:color="auto"/>
            <w:left w:val="none" w:sz="0" w:space="0" w:color="auto"/>
            <w:bottom w:val="none" w:sz="0" w:space="0" w:color="auto"/>
            <w:right w:val="none" w:sz="0" w:space="0" w:color="auto"/>
          </w:divBdr>
        </w:div>
        <w:div w:id="1721444208">
          <w:marLeft w:val="0"/>
          <w:marRight w:val="0"/>
          <w:marTop w:val="0"/>
          <w:marBottom w:val="0"/>
          <w:divBdr>
            <w:top w:val="none" w:sz="0" w:space="0" w:color="auto"/>
            <w:left w:val="none" w:sz="0" w:space="0" w:color="auto"/>
            <w:bottom w:val="none" w:sz="0" w:space="0" w:color="auto"/>
            <w:right w:val="none" w:sz="0" w:space="0" w:color="auto"/>
          </w:divBdr>
        </w:div>
        <w:div w:id="103306523">
          <w:marLeft w:val="0"/>
          <w:marRight w:val="0"/>
          <w:marTop w:val="0"/>
          <w:marBottom w:val="0"/>
          <w:divBdr>
            <w:top w:val="none" w:sz="0" w:space="0" w:color="auto"/>
            <w:left w:val="none" w:sz="0" w:space="0" w:color="auto"/>
            <w:bottom w:val="none" w:sz="0" w:space="0" w:color="auto"/>
            <w:right w:val="none" w:sz="0" w:space="0" w:color="auto"/>
          </w:divBdr>
        </w:div>
        <w:div w:id="544413657">
          <w:marLeft w:val="0"/>
          <w:marRight w:val="0"/>
          <w:marTop w:val="0"/>
          <w:marBottom w:val="0"/>
          <w:divBdr>
            <w:top w:val="none" w:sz="0" w:space="0" w:color="auto"/>
            <w:left w:val="none" w:sz="0" w:space="0" w:color="auto"/>
            <w:bottom w:val="none" w:sz="0" w:space="0" w:color="auto"/>
            <w:right w:val="none" w:sz="0" w:space="0" w:color="auto"/>
          </w:divBdr>
        </w:div>
        <w:div w:id="1650864867">
          <w:marLeft w:val="0"/>
          <w:marRight w:val="0"/>
          <w:marTop w:val="0"/>
          <w:marBottom w:val="0"/>
          <w:divBdr>
            <w:top w:val="none" w:sz="0" w:space="0" w:color="auto"/>
            <w:left w:val="none" w:sz="0" w:space="0" w:color="auto"/>
            <w:bottom w:val="none" w:sz="0" w:space="0" w:color="auto"/>
            <w:right w:val="none" w:sz="0" w:space="0" w:color="auto"/>
          </w:divBdr>
        </w:div>
        <w:div w:id="1170145412">
          <w:marLeft w:val="0"/>
          <w:marRight w:val="0"/>
          <w:marTop w:val="0"/>
          <w:marBottom w:val="0"/>
          <w:divBdr>
            <w:top w:val="none" w:sz="0" w:space="0" w:color="auto"/>
            <w:left w:val="none" w:sz="0" w:space="0" w:color="auto"/>
            <w:bottom w:val="none" w:sz="0" w:space="0" w:color="auto"/>
            <w:right w:val="none" w:sz="0" w:space="0" w:color="auto"/>
          </w:divBdr>
        </w:div>
        <w:div w:id="1458452120">
          <w:marLeft w:val="0"/>
          <w:marRight w:val="0"/>
          <w:marTop w:val="0"/>
          <w:marBottom w:val="0"/>
          <w:divBdr>
            <w:top w:val="none" w:sz="0" w:space="0" w:color="auto"/>
            <w:left w:val="none" w:sz="0" w:space="0" w:color="auto"/>
            <w:bottom w:val="none" w:sz="0" w:space="0" w:color="auto"/>
            <w:right w:val="none" w:sz="0" w:space="0" w:color="auto"/>
          </w:divBdr>
        </w:div>
        <w:div w:id="2146270936">
          <w:marLeft w:val="0"/>
          <w:marRight w:val="0"/>
          <w:marTop w:val="0"/>
          <w:marBottom w:val="0"/>
          <w:divBdr>
            <w:top w:val="none" w:sz="0" w:space="0" w:color="auto"/>
            <w:left w:val="none" w:sz="0" w:space="0" w:color="auto"/>
            <w:bottom w:val="none" w:sz="0" w:space="0" w:color="auto"/>
            <w:right w:val="none" w:sz="0" w:space="0" w:color="auto"/>
          </w:divBdr>
        </w:div>
        <w:div w:id="1078361212">
          <w:marLeft w:val="0"/>
          <w:marRight w:val="0"/>
          <w:marTop w:val="0"/>
          <w:marBottom w:val="0"/>
          <w:divBdr>
            <w:top w:val="none" w:sz="0" w:space="0" w:color="auto"/>
            <w:left w:val="none" w:sz="0" w:space="0" w:color="auto"/>
            <w:bottom w:val="none" w:sz="0" w:space="0" w:color="auto"/>
            <w:right w:val="none" w:sz="0" w:space="0" w:color="auto"/>
          </w:divBdr>
        </w:div>
        <w:div w:id="1572079544">
          <w:marLeft w:val="0"/>
          <w:marRight w:val="0"/>
          <w:marTop w:val="0"/>
          <w:marBottom w:val="0"/>
          <w:divBdr>
            <w:top w:val="none" w:sz="0" w:space="0" w:color="auto"/>
            <w:left w:val="none" w:sz="0" w:space="0" w:color="auto"/>
            <w:bottom w:val="none" w:sz="0" w:space="0" w:color="auto"/>
            <w:right w:val="none" w:sz="0" w:space="0" w:color="auto"/>
          </w:divBdr>
        </w:div>
        <w:div w:id="374088179">
          <w:marLeft w:val="0"/>
          <w:marRight w:val="0"/>
          <w:marTop w:val="0"/>
          <w:marBottom w:val="0"/>
          <w:divBdr>
            <w:top w:val="none" w:sz="0" w:space="0" w:color="auto"/>
            <w:left w:val="none" w:sz="0" w:space="0" w:color="auto"/>
            <w:bottom w:val="none" w:sz="0" w:space="0" w:color="auto"/>
            <w:right w:val="none" w:sz="0" w:space="0" w:color="auto"/>
          </w:divBdr>
        </w:div>
        <w:div w:id="7368969">
          <w:marLeft w:val="0"/>
          <w:marRight w:val="0"/>
          <w:marTop w:val="0"/>
          <w:marBottom w:val="0"/>
          <w:divBdr>
            <w:top w:val="none" w:sz="0" w:space="0" w:color="auto"/>
            <w:left w:val="none" w:sz="0" w:space="0" w:color="auto"/>
            <w:bottom w:val="none" w:sz="0" w:space="0" w:color="auto"/>
            <w:right w:val="none" w:sz="0" w:space="0" w:color="auto"/>
          </w:divBdr>
        </w:div>
        <w:div w:id="35928982">
          <w:marLeft w:val="0"/>
          <w:marRight w:val="0"/>
          <w:marTop w:val="0"/>
          <w:marBottom w:val="0"/>
          <w:divBdr>
            <w:top w:val="none" w:sz="0" w:space="0" w:color="auto"/>
            <w:left w:val="none" w:sz="0" w:space="0" w:color="auto"/>
            <w:bottom w:val="none" w:sz="0" w:space="0" w:color="auto"/>
            <w:right w:val="none" w:sz="0" w:space="0" w:color="auto"/>
          </w:divBdr>
        </w:div>
        <w:div w:id="1907295419">
          <w:marLeft w:val="0"/>
          <w:marRight w:val="0"/>
          <w:marTop w:val="0"/>
          <w:marBottom w:val="0"/>
          <w:divBdr>
            <w:top w:val="none" w:sz="0" w:space="0" w:color="auto"/>
            <w:left w:val="none" w:sz="0" w:space="0" w:color="auto"/>
            <w:bottom w:val="none" w:sz="0" w:space="0" w:color="auto"/>
            <w:right w:val="none" w:sz="0" w:space="0" w:color="auto"/>
          </w:divBdr>
        </w:div>
        <w:div w:id="1922713987">
          <w:marLeft w:val="0"/>
          <w:marRight w:val="0"/>
          <w:marTop w:val="0"/>
          <w:marBottom w:val="0"/>
          <w:divBdr>
            <w:top w:val="none" w:sz="0" w:space="0" w:color="auto"/>
            <w:left w:val="none" w:sz="0" w:space="0" w:color="auto"/>
            <w:bottom w:val="none" w:sz="0" w:space="0" w:color="auto"/>
            <w:right w:val="none" w:sz="0" w:space="0" w:color="auto"/>
          </w:divBdr>
        </w:div>
        <w:div w:id="1352729401">
          <w:marLeft w:val="0"/>
          <w:marRight w:val="0"/>
          <w:marTop w:val="0"/>
          <w:marBottom w:val="0"/>
          <w:divBdr>
            <w:top w:val="none" w:sz="0" w:space="0" w:color="auto"/>
            <w:left w:val="none" w:sz="0" w:space="0" w:color="auto"/>
            <w:bottom w:val="none" w:sz="0" w:space="0" w:color="auto"/>
            <w:right w:val="none" w:sz="0" w:space="0" w:color="auto"/>
          </w:divBdr>
        </w:div>
        <w:div w:id="995913667">
          <w:marLeft w:val="0"/>
          <w:marRight w:val="0"/>
          <w:marTop w:val="0"/>
          <w:marBottom w:val="0"/>
          <w:divBdr>
            <w:top w:val="none" w:sz="0" w:space="0" w:color="auto"/>
            <w:left w:val="none" w:sz="0" w:space="0" w:color="auto"/>
            <w:bottom w:val="none" w:sz="0" w:space="0" w:color="auto"/>
            <w:right w:val="none" w:sz="0" w:space="0" w:color="auto"/>
          </w:divBdr>
        </w:div>
        <w:div w:id="971907914">
          <w:marLeft w:val="0"/>
          <w:marRight w:val="0"/>
          <w:marTop w:val="0"/>
          <w:marBottom w:val="0"/>
          <w:divBdr>
            <w:top w:val="none" w:sz="0" w:space="0" w:color="auto"/>
            <w:left w:val="none" w:sz="0" w:space="0" w:color="auto"/>
            <w:bottom w:val="none" w:sz="0" w:space="0" w:color="auto"/>
            <w:right w:val="none" w:sz="0" w:space="0" w:color="auto"/>
          </w:divBdr>
        </w:div>
        <w:div w:id="1697459110">
          <w:marLeft w:val="0"/>
          <w:marRight w:val="0"/>
          <w:marTop w:val="0"/>
          <w:marBottom w:val="0"/>
          <w:divBdr>
            <w:top w:val="none" w:sz="0" w:space="0" w:color="auto"/>
            <w:left w:val="none" w:sz="0" w:space="0" w:color="auto"/>
            <w:bottom w:val="none" w:sz="0" w:space="0" w:color="auto"/>
            <w:right w:val="none" w:sz="0" w:space="0" w:color="auto"/>
          </w:divBdr>
        </w:div>
        <w:div w:id="377436353">
          <w:marLeft w:val="0"/>
          <w:marRight w:val="0"/>
          <w:marTop w:val="0"/>
          <w:marBottom w:val="0"/>
          <w:divBdr>
            <w:top w:val="none" w:sz="0" w:space="0" w:color="auto"/>
            <w:left w:val="none" w:sz="0" w:space="0" w:color="auto"/>
            <w:bottom w:val="none" w:sz="0" w:space="0" w:color="auto"/>
            <w:right w:val="none" w:sz="0" w:space="0" w:color="auto"/>
          </w:divBdr>
        </w:div>
        <w:div w:id="1571423281">
          <w:marLeft w:val="0"/>
          <w:marRight w:val="0"/>
          <w:marTop w:val="0"/>
          <w:marBottom w:val="0"/>
          <w:divBdr>
            <w:top w:val="none" w:sz="0" w:space="0" w:color="auto"/>
            <w:left w:val="none" w:sz="0" w:space="0" w:color="auto"/>
            <w:bottom w:val="none" w:sz="0" w:space="0" w:color="auto"/>
            <w:right w:val="none" w:sz="0" w:space="0" w:color="auto"/>
          </w:divBdr>
        </w:div>
        <w:div w:id="1431580711">
          <w:marLeft w:val="0"/>
          <w:marRight w:val="0"/>
          <w:marTop w:val="0"/>
          <w:marBottom w:val="0"/>
          <w:divBdr>
            <w:top w:val="none" w:sz="0" w:space="0" w:color="auto"/>
            <w:left w:val="none" w:sz="0" w:space="0" w:color="auto"/>
            <w:bottom w:val="none" w:sz="0" w:space="0" w:color="auto"/>
            <w:right w:val="none" w:sz="0" w:space="0" w:color="auto"/>
          </w:divBdr>
        </w:div>
        <w:div w:id="1485509590">
          <w:marLeft w:val="0"/>
          <w:marRight w:val="0"/>
          <w:marTop w:val="0"/>
          <w:marBottom w:val="0"/>
          <w:divBdr>
            <w:top w:val="none" w:sz="0" w:space="0" w:color="auto"/>
            <w:left w:val="none" w:sz="0" w:space="0" w:color="auto"/>
            <w:bottom w:val="none" w:sz="0" w:space="0" w:color="auto"/>
            <w:right w:val="none" w:sz="0" w:space="0" w:color="auto"/>
          </w:divBdr>
        </w:div>
        <w:div w:id="422455631">
          <w:marLeft w:val="0"/>
          <w:marRight w:val="0"/>
          <w:marTop w:val="0"/>
          <w:marBottom w:val="0"/>
          <w:divBdr>
            <w:top w:val="none" w:sz="0" w:space="0" w:color="auto"/>
            <w:left w:val="none" w:sz="0" w:space="0" w:color="auto"/>
            <w:bottom w:val="none" w:sz="0" w:space="0" w:color="auto"/>
            <w:right w:val="none" w:sz="0" w:space="0" w:color="auto"/>
          </w:divBdr>
        </w:div>
        <w:div w:id="1240402915">
          <w:marLeft w:val="0"/>
          <w:marRight w:val="0"/>
          <w:marTop w:val="0"/>
          <w:marBottom w:val="0"/>
          <w:divBdr>
            <w:top w:val="none" w:sz="0" w:space="0" w:color="auto"/>
            <w:left w:val="none" w:sz="0" w:space="0" w:color="auto"/>
            <w:bottom w:val="none" w:sz="0" w:space="0" w:color="auto"/>
            <w:right w:val="none" w:sz="0" w:space="0" w:color="auto"/>
          </w:divBdr>
        </w:div>
      </w:divsChild>
    </w:div>
    <w:div w:id="151913766">
      <w:bodyDiv w:val="1"/>
      <w:marLeft w:val="150"/>
      <w:marRight w:val="150"/>
      <w:marTop w:val="75"/>
      <w:marBottom w:val="150"/>
      <w:divBdr>
        <w:top w:val="none" w:sz="0" w:space="0" w:color="auto"/>
        <w:left w:val="none" w:sz="0" w:space="0" w:color="auto"/>
        <w:bottom w:val="none" w:sz="0" w:space="0" w:color="auto"/>
        <w:right w:val="none" w:sz="0" w:space="0" w:color="auto"/>
      </w:divBdr>
      <w:divsChild>
        <w:div w:id="502858902">
          <w:marLeft w:val="0"/>
          <w:marRight w:val="0"/>
          <w:marTop w:val="0"/>
          <w:marBottom w:val="0"/>
          <w:divBdr>
            <w:top w:val="none" w:sz="0" w:space="0" w:color="auto"/>
            <w:left w:val="none" w:sz="0" w:space="0" w:color="auto"/>
            <w:bottom w:val="none" w:sz="0" w:space="0" w:color="auto"/>
            <w:right w:val="none" w:sz="0" w:space="0" w:color="auto"/>
          </w:divBdr>
          <w:divsChild>
            <w:div w:id="1980574557">
              <w:marLeft w:val="0"/>
              <w:marRight w:val="0"/>
              <w:marTop w:val="0"/>
              <w:marBottom w:val="0"/>
              <w:divBdr>
                <w:top w:val="none" w:sz="0" w:space="0" w:color="auto"/>
                <w:left w:val="none" w:sz="0" w:space="0" w:color="auto"/>
                <w:bottom w:val="none" w:sz="0" w:space="0" w:color="auto"/>
                <w:right w:val="none" w:sz="0" w:space="0" w:color="auto"/>
              </w:divBdr>
              <w:divsChild>
                <w:div w:id="19498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3397">
      <w:bodyDiv w:val="1"/>
      <w:marLeft w:val="0"/>
      <w:marRight w:val="0"/>
      <w:marTop w:val="0"/>
      <w:marBottom w:val="0"/>
      <w:divBdr>
        <w:top w:val="none" w:sz="0" w:space="0" w:color="auto"/>
        <w:left w:val="none" w:sz="0" w:space="0" w:color="auto"/>
        <w:bottom w:val="none" w:sz="0" w:space="0" w:color="auto"/>
        <w:right w:val="none" w:sz="0" w:space="0" w:color="auto"/>
      </w:divBdr>
    </w:div>
    <w:div w:id="1222211705">
      <w:bodyDiv w:val="1"/>
      <w:marLeft w:val="0"/>
      <w:marRight w:val="0"/>
      <w:marTop w:val="0"/>
      <w:marBottom w:val="0"/>
      <w:divBdr>
        <w:top w:val="none" w:sz="0" w:space="0" w:color="auto"/>
        <w:left w:val="none" w:sz="0" w:space="0" w:color="auto"/>
        <w:bottom w:val="none" w:sz="0" w:space="0" w:color="auto"/>
        <w:right w:val="none" w:sz="0" w:space="0" w:color="auto"/>
      </w:divBdr>
    </w:div>
    <w:div w:id="1286351486">
      <w:bodyDiv w:val="1"/>
      <w:marLeft w:val="0"/>
      <w:marRight w:val="0"/>
      <w:marTop w:val="0"/>
      <w:marBottom w:val="0"/>
      <w:divBdr>
        <w:top w:val="none" w:sz="0" w:space="0" w:color="auto"/>
        <w:left w:val="none" w:sz="0" w:space="0" w:color="auto"/>
        <w:bottom w:val="none" w:sz="0" w:space="0" w:color="auto"/>
        <w:right w:val="none" w:sz="0" w:space="0" w:color="auto"/>
      </w:divBdr>
    </w:div>
    <w:div w:id="1392803419">
      <w:bodyDiv w:val="1"/>
      <w:marLeft w:val="0"/>
      <w:marRight w:val="0"/>
      <w:marTop w:val="0"/>
      <w:marBottom w:val="0"/>
      <w:divBdr>
        <w:top w:val="none" w:sz="0" w:space="0" w:color="auto"/>
        <w:left w:val="none" w:sz="0" w:space="0" w:color="auto"/>
        <w:bottom w:val="none" w:sz="0" w:space="0" w:color="auto"/>
        <w:right w:val="none" w:sz="0" w:space="0" w:color="auto"/>
      </w:divBdr>
    </w:div>
    <w:div w:id="1567494209">
      <w:bodyDiv w:val="1"/>
      <w:marLeft w:val="0"/>
      <w:marRight w:val="0"/>
      <w:marTop w:val="0"/>
      <w:marBottom w:val="0"/>
      <w:divBdr>
        <w:top w:val="none" w:sz="0" w:space="0" w:color="auto"/>
        <w:left w:val="none" w:sz="0" w:space="0" w:color="auto"/>
        <w:bottom w:val="none" w:sz="0" w:space="0" w:color="auto"/>
        <w:right w:val="none" w:sz="0" w:space="0" w:color="auto"/>
      </w:divBdr>
    </w:div>
    <w:div w:id="1850020478">
      <w:bodyDiv w:val="1"/>
      <w:marLeft w:val="0"/>
      <w:marRight w:val="0"/>
      <w:marTop w:val="0"/>
      <w:marBottom w:val="0"/>
      <w:divBdr>
        <w:top w:val="none" w:sz="0" w:space="0" w:color="auto"/>
        <w:left w:val="none" w:sz="0" w:space="0" w:color="auto"/>
        <w:bottom w:val="none" w:sz="0" w:space="0" w:color="auto"/>
        <w:right w:val="none" w:sz="0" w:space="0" w:color="auto"/>
      </w:divBdr>
    </w:div>
    <w:div w:id="21307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77C5-A261-4285-95E0-628AC277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7697</Words>
  <Characters>43873</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T</vt:lpstr>
    </vt:vector>
  </TitlesOfParts>
  <Company>abc</Company>
  <LinksUpToDate>false</LinksUpToDate>
  <CharactersWithSpaces>51468</CharactersWithSpaces>
  <SharedDoc>false</SharedDoc>
  <HLinks>
    <vt:vector size="12" baseType="variant">
      <vt:variant>
        <vt:i4>2424904</vt:i4>
      </vt:variant>
      <vt:variant>
        <vt:i4>0</vt:i4>
      </vt:variant>
      <vt:variant>
        <vt:i4>0</vt:i4>
      </vt:variant>
      <vt:variant>
        <vt:i4>5</vt:i4>
      </vt:variant>
      <vt:variant>
        <vt:lpwstr>mailto:strateji@igdir.edu.tr</vt:lpwstr>
      </vt:variant>
      <vt:variant>
        <vt:lpwstr/>
      </vt:variant>
      <vt:variant>
        <vt:i4>2031688</vt:i4>
      </vt:variant>
      <vt:variant>
        <vt:i4>8</vt:i4>
      </vt:variant>
      <vt:variant>
        <vt:i4>0</vt:i4>
      </vt:variant>
      <vt:variant>
        <vt:i4>5</vt:i4>
      </vt:variant>
      <vt:variant>
        <vt:lpwstr>http://www.igdir.edu.tr/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abc</dc:creator>
  <cp:lastModifiedBy>ACER</cp:lastModifiedBy>
  <cp:revision>10</cp:revision>
  <cp:lastPrinted>2026-03-05T12:27:00Z</cp:lastPrinted>
  <dcterms:created xsi:type="dcterms:W3CDTF">2025-10-17T11:35:00Z</dcterms:created>
  <dcterms:modified xsi:type="dcterms:W3CDTF">2026-03-05T12:27:00Z</dcterms:modified>
</cp:coreProperties>
</file>