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7257" w14:textId="7D058BEB" w:rsidR="005657AD" w:rsidRPr="00D739C7" w:rsidRDefault="00DC6CEB" w:rsidP="005657A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</w:rPr>
      </w:pPr>
      <w:r w:rsidRPr="00D739C7">
        <w:rPr>
          <w:b/>
          <w:color w:val="FF0000"/>
          <w:sz w:val="28"/>
        </w:rPr>
        <w:t>KİŞİ BORC</w:t>
      </w:r>
      <w:r w:rsidR="00DC58C4">
        <w:rPr>
          <w:b/>
          <w:color w:val="FF0000"/>
          <w:sz w:val="28"/>
        </w:rPr>
        <w:t>U TEBLİGATI YAZISI ÖRNEĞİ</w:t>
      </w:r>
    </w:p>
    <w:p w14:paraId="5813E542" w14:textId="713B61F5" w:rsidR="00DC6CEB" w:rsidRDefault="00DC6CEB" w:rsidP="00D739C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0E4EF9C2" w14:textId="77777777" w:rsidR="005657AD" w:rsidRPr="005657AD" w:rsidRDefault="005657AD" w:rsidP="005657A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657AD">
        <w:rPr>
          <w:b/>
          <w:color w:val="000000"/>
        </w:rPr>
        <w:t>T.C.</w:t>
      </w:r>
    </w:p>
    <w:p w14:paraId="06D046B8" w14:textId="63061BB8" w:rsidR="005657AD" w:rsidRPr="005657AD" w:rsidRDefault="002516A5" w:rsidP="005657A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ALANYA ALAADDİN KEYKUBAT ÜNİVERSİTESİ</w:t>
      </w:r>
    </w:p>
    <w:p w14:paraId="7F35C001" w14:textId="77777777" w:rsidR="005657AD" w:rsidRPr="00A41E10" w:rsidRDefault="00A41E10" w:rsidP="005657AD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AEAAAA" w:themeColor="background2" w:themeShade="BF"/>
          <w:u w:val="single"/>
        </w:rPr>
      </w:pPr>
      <w:r w:rsidRPr="00A41E10">
        <w:rPr>
          <w:i/>
          <w:color w:val="AEAAAA" w:themeColor="background2" w:themeShade="BF"/>
          <w:u w:val="single"/>
        </w:rPr>
        <w:t>(Borçlandırmayı Yapan Birim Adı yazılacak.)</w:t>
      </w:r>
    </w:p>
    <w:p w14:paraId="4C13EB49" w14:textId="77777777" w:rsidR="005657AD" w:rsidRPr="005657AD" w:rsidRDefault="005657AD" w:rsidP="005657A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3336325A" w14:textId="182E03BE" w:rsidR="005657AD" w:rsidRPr="005657AD" w:rsidRDefault="005657AD" w:rsidP="005657A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657AD">
        <w:rPr>
          <w:b/>
          <w:color w:val="000000"/>
        </w:rPr>
        <w:t>Sayı:</w:t>
      </w:r>
      <w:r w:rsidRPr="005657AD">
        <w:rPr>
          <w:b/>
          <w:color w:val="000000"/>
        </w:rPr>
        <w:tab/>
      </w:r>
      <w:r w:rsidR="00B85B3A" w:rsidRPr="005D196D">
        <w:rPr>
          <w:i/>
          <w:color w:val="AEAAAA" w:themeColor="background2" w:themeShade="BF"/>
          <w:u w:val="single"/>
        </w:rPr>
        <w:t>EBYS den alınacaktır.</w:t>
      </w:r>
    </w:p>
    <w:p w14:paraId="41367093" w14:textId="77777777" w:rsidR="005657AD" w:rsidRPr="005657AD" w:rsidRDefault="005657AD" w:rsidP="005657A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657AD">
        <w:rPr>
          <w:b/>
          <w:color w:val="000000"/>
        </w:rPr>
        <w:t>Konu:</w:t>
      </w:r>
      <w:r w:rsidRPr="005657AD">
        <w:rPr>
          <w:b/>
          <w:color w:val="000000"/>
        </w:rPr>
        <w:tab/>
      </w:r>
      <w:r w:rsidRPr="005D196D">
        <w:rPr>
          <w:color w:val="000000"/>
        </w:rPr>
        <w:t>Kişi Borcu Tebligatı</w:t>
      </w:r>
    </w:p>
    <w:p w14:paraId="608994FC" w14:textId="77777777" w:rsidR="005657AD" w:rsidRDefault="005657AD" w:rsidP="005657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92582BB" w14:textId="77777777" w:rsidR="005657AD" w:rsidRPr="005657AD" w:rsidRDefault="005657AD" w:rsidP="005657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F150B16" w14:textId="77777777" w:rsidR="005657AD" w:rsidRPr="00A41E10" w:rsidRDefault="005657AD" w:rsidP="005657AD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5657AD">
        <w:rPr>
          <w:b/>
          <w:color w:val="000000"/>
        </w:rPr>
        <w:t xml:space="preserve">Sayın </w:t>
      </w:r>
      <w:r w:rsidR="00A41E10" w:rsidRPr="00A41E10">
        <w:rPr>
          <w:i/>
          <w:color w:val="AEAAAA" w:themeColor="background2" w:themeShade="BF"/>
        </w:rPr>
        <w:t>(Borçlunun Adı-Soyadı)</w:t>
      </w:r>
    </w:p>
    <w:p w14:paraId="75572BF2" w14:textId="77777777" w:rsidR="005657AD" w:rsidRPr="00A41E10" w:rsidRDefault="00A41E10" w:rsidP="005657AD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AEAAAA" w:themeColor="background2" w:themeShade="BF"/>
        </w:rPr>
      </w:pPr>
      <w:r w:rsidRPr="00A41E10">
        <w:rPr>
          <w:i/>
          <w:color w:val="AEAAAA" w:themeColor="background2" w:themeShade="BF"/>
        </w:rPr>
        <w:t>(Borçlunun Tebligat Adresi)</w:t>
      </w:r>
    </w:p>
    <w:p w14:paraId="2C3DE4C4" w14:textId="77777777" w:rsidR="005657AD" w:rsidRPr="005657AD" w:rsidRDefault="005657AD" w:rsidP="005657A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5D7E04CC" w14:textId="7EF51E0D" w:rsidR="005657AD" w:rsidRDefault="005657AD" w:rsidP="00A41E1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657AD">
        <w:rPr>
          <w:color w:val="000000"/>
        </w:rPr>
        <w:t xml:space="preserve">Üniversitemiz </w:t>
      </w:r>
      <w:r w:rsidR="002D7485" w:rsidRPr="00A41E10">
        <w:rPr>
          <w:i/>
          <w:color w:val="AEAAAA" w:themeColor="background2" w:themeShade="BF"/>
        </w:rPr>
        <w:t>(Borçlunun</w:t>
      </w:r>
      <w:r w:rsidR="002D7485" w:rsidRPr="005657AD">
        <w:rPr>
          <w:color w:val="000000"/>
        </w:rPr>
        <w:t xml:space="preserve"> </w:t>
      </w:r>
      <w:r w:rsidR="002D7485" w:rsidRPr="00A41E10">
        <w:rPr>
          <w:i/>
          <w:color w:val="AEAAAA" w:themeColor="background2" w:themeShade="BF"/>
        </w:rPr>
        <w:t xml:space="preserve">unvanı </w:t>
      </w:r>
      <w:r w:rsidR="002D7485">
        <w:rPr>
          <w:i/>
          <w:color w:val="AEAAAA" w:themeColor="background2" w:themeShade="BF"/>
        </w:rPr>
        <w:t>yazılacak.</w:t>
      </w:r>
      <w:r w:rsidR="002D7485" w:rsidRPr="00A41E10">
        <w:rPr>
          <w:i/>
          <w:color w:val="AEAAAA" w:themeColor="background2" w:themeShade="BF"/>
        </w:rPr>
        <w:t>)</w:t>
      </w:r>
      <w:r w:rsidR="002D7485">
        <w:rPr>
          <w:color w:val="000000"/>
        </w:rPr>
        <w:t xml:space="preserve"> </w:t>
      </w:r>
      <w:r w:rsidRPr="005657AD">
        <w:rPr>
          <w:color w:val="000000"/>
        </w:rPr>
        <w:t xml:space="preserve">kadrosunda görev yapmakta iken, </w:t>
      </w:r>
      <w:r w:rsidR="00A41E10">
        <w:rPr>
          <w:i/>
          <w:color w:val="AEAAAA" w:themeColor="background2" w:themeShade="BF"/>
        </w:rPr>
        <w:t xml:space="preserve">(Borçlandırmanın nedeni yazılacak.) </w:t>
      </w:r>
      <w:r w:rsidRPr="005657AD">
        <w:rPr>
          <w:color w:val="000000"/>
        </w:rPr>
        <w:t xml:space="preserve">nedeniyle tarafınıza fazla </w:t>
      </w:r>
      <w:r w:rsidR="00E65E6F">
        <w:rPr>
          <w:color w:val="000000"/>
        </w:rPr>
        <w:t xml:space="preserve">veya yersiz </w:t>
      </w:r>
      <w:r w:rsidRPr="005657AD">
        <w:rPr>
          <w:color w:val="000000"/>
        </w:rPr>
        <w:t>ödeme yapılmış olup</w:t>
      </w:r>
      <w:r w:rsidR="002D7485">
        <w:rPr>
          <w:color w:val="000000"/>
        </w:rPr>
        <w:t>,</w:t>
      </w:r>
      <w:r w:rsidRPr="005657AD">
        <w:rPr>
          <w:color w:val="000000"/>
        </w:rPr>
        <w:t xml:space="preserve"> yasal faiz hariç </w:t>
      </w:r>
      <w:r w:rsidR="00A41E10" w:rsidRPr="00A41E10">
        <w:rPr>
          <w:i/>
          <w:color w:val="AEAAAA" w:themeColor="background2" w:themeShade="BF"/>
        </w:rPr>
        <w:t>(</w:t>
      </w:r>
      <w:r w:rsidR="00A41E10">
        <w:rPr>
          <w:i/>
          <w:color w:val="AEAAAA" w:themeColor="background2" w:themeShade="BF"/>
        </w:rPr>
        <w:t xml:space="preserve">Borç miktarı yazılacak.) </w:t>
      </w:r>
      <w:r w:rsidR="002D7485" w:rsidRPr="002D7485">
        <w:rPr>
          <w:color w:val="171717" w:themeColor="background2" w:themeShade="1A"/>
        </w:rPr>
        <w:t>TL</w:t>
      </w:r>
      <w:r w:rsidR="002D7485">
        <w:rPr>
          <w:i/>
          <w:color w:val="AEAAAA" w:themeColor="background2" w:themeShade="BF"/>
        </w:rPr>
        <w:t xml:space="preserve"> </w:t>
      </w:r>
      <w:r w:rsidR="00A41E10">
        <w:rPr>
          <w:color w:val="000000"/>
        </w:rPr>
        <w:t>b</w:t>
      </w:r>
      <w:r w:rsidRPr="005657AD">
        <w:rPr>
          <w:color w:val="000000"/>
        </w:rPr>
        <w:t xml:space="preserve">orcunuz bulunmaktadır. </w:t>
      </w:r>
    </w:p>
    <w:p w14:paraId="3A5A628E" w14:textId="7583491A" w:rsidR="00C41F63" w:rsidRPr="002D7485" w:rsidRDefault="007C29E1" w:rsidP="002D7485">
      <w:pPr>
        <w:pStyle w:val="NormalWeb"/>
        <w:shd w:val="clear" w:color="auto" w:fill="FFFFFF"/>
        <w:spacing w:line="288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T.C. </w:t>
      </w:r>
      <w:r w:rsidR="00C41F63">
        <w:rPr>
          <w:color w:val="000000"/>
        </w:rPr>
        <w:t xml:space="preserve">Hazine ve Maliye Bakanlığı </w:t>
      </w:r>
      <w:r w:rsidR="00C41F63" w:rsidRPr="00C41F63">
        <w:rPr>
          <w:color w:val="000000"/>
        </w:rPr>
        <w:t xml:space="preserve">Muhasebat Genel Müdürlüğü tarafından çıkarılan ve 28/11/2023 tarih ve 32383 sayı ile Resmi Gazete de yayınlanan, 83 Sıra </w:t>
      </w:r>
      <w:proofErr w:type="spellStart"/>
      <w:r w:rsidR="00C41F63" w:rsidRPr="00C41F63">
        <w:rPr>
          <w:color w:val="000000"/>
        </w:rPr>
        <w:t>Nolu</w:t>
      </w:r>
      <w:proofErr w:type="spellEnd"/>
      <w:r w:rsidR="00C41F63" w:rsidRPr="00C41F63">
        <w:rPr>
          <w:color w:val="000000"/>
        </w:rPr>
        <w:t xml:space="preserve"> “Fazla ve Yersiz Ödenen Aylıkların Geri Alınması” konulu</w:t>
      </w:r>
      <w:r w:rsidR="002D7485">
        <w:rPr>
          <w:color w:val="000000"/>
        </w:rPr>
        <w:t>, Genel T</w:t>
      </w:r>
      <w:r w:rsidR="006345BD">
        <w:rPr>
          <w:color w:val="000000"/>
        </w:rPr>
        <w:t>ebliğe istinaden;</w:t>
      </w:r>
      <w:r w:rsidR="00C41F63" w:rsidRPr="00C41F63">
        <w:rPr>
          <w:color w:val="000000"/>
        </w:rPr>
        <w:t xml:space="preserve"> </w:t>
      </w:r>
      <w:r w:rsidR="002D7485" w:rsidRPr="002D7485">
        <w:rPr>
          <w:b/>
          <w:bCs/>
          <w:color w:val="000000"/>
          <w:u w:val="single"/>
        </w:rPr>
        <w:t>T.C. Kimlik No</w:t>
      </w:r>
      <w:r w:rsidR="002D7485" w:rsidRPr="002D7485">
        <w:rPr>
          <w:color w:val="000000"/>
          <w:u w:val="single"/>
        </w:rPr>
        <w:t> bilginiz ve “</w:t>
      </w:r>
      <w:r w:rsidR="002D7485" w:rsidRPr="002D7485">
        <w:rPr>
          <w:b/>
          <w:bCs/>
          <w:color w:val="000000"/>
          <w:u w:val="single"/>
        </w:rPr>
        <w:t>kişi borcu”</w:t>
      </w:r>
      <w:r w:rsidR="002D7485" w:rsidRPr="002D7485">
        <w:rPr>
          <w:color w:val="000000"/>
          <w:u w:val="single"/>
        </w:rPr>
        <w:t xml:space="preserve"> ibaresi ile Alanya </w:t>
      </w:r>
      <w:proofErr w:type="spellStart"/>
      <w:r w:rsidR="002D7485" w:rsidRPr="002D7485">
        <w:rPr>
          <w:color w:val="000000"/>
          <w:u w:val="single"/>
        </w:rPr>
        <w:t>Aladdin</w:t>
      </w:r>
      <w:proofErr w:type="spellEnd"/>
      <w:r w:rsidR="002D7485" w:rsidRPr="002D7485">
        <w:rPr>
          <w:color w:val="000000"/>
          <w:u w:val="single"/>
        </w:rPr>
        <w:t xml:space="preserve"> Keykubat Üniversitesi Strateji Geliştirme Daire Başkanlığı’nın </w:t>
      </w:r>
      <w:r w:rsidR="002D7485" w:rsidRPr="002D7485">
        <w:rPr>
          <w:b/>
          <w:bCs/>
          <w:color w:val="000000"/>
          <w:u w:val="single"/>
        </w:rPr>
        <w:t>T.C. Vakıflar Bankası Alanya Şubesi’ndeki TR06 0001 5001 5800 7312 4214 64</w:t>
      </w:r>
      <w:r w:rsidR="002D7485" w:rsidRPr="002D7485">
        <w:rPr>
          <w:color w:val="000000"/>
          <w:u w:val="single"/>
        </w:rPr>
        <w:t> </w:t>
      </w:r>
      <w:proofErr w:type="spellStart"/>
      <w:r w:rsidR="002D7485" w:rsidRPr="002D7485">
        <w:rPr>
          <w:color w:val="000000"/>
          <w:u w:val="single"/>
        </w:rPr>
        <w:t>nolu</w:t>
      </w:r>
      <w:proofErr w:type="spellEnd"/>
      <w:r w:rsidR="002D7485" w:rsidRPr="002D7485">
        <w:rPr>
          <w:color w:val="000000"/>
          <w:u w:val="single"/>
        </w:rPr>
        <w:t xml:space="preserve"> hesabına</w:t>
      </w:r>
      <w:r w:rsidR="002D7485">
        <w:rPr>
          <w:color w:val="000000"/>
          <w:u w:val="single"/>
        </w:rPr>
        <w:t xml:space="preserve">, </w:t>
      </w:r>
      <w:proofErr w:type="spellStart"/>
      <w:r w:rsidR="005D196D">
        <w:rPr>
          <w:color w:val="000000"/>
        </w:rPr>
        <w:t>sözkonusu</w:t>
      </w:r>
      <w:proofErr w:type="spellEnd"/>
      <w:r w:rsidR="005D196D">
        <w:rPr>
          <w:color w:val="000000"/>
        </w:rPr>
        <w:t xml:space="preserve"> borç tutarının </w:t>
      </w:r>
      <w:r w:rsidR="00C41F63">
        <w:rPr>
          <w:color w:val="000000"/>
        </w:rPr>
        <w:t>geri ödemesi</w:t>
      </w:r>
      <w:r w:rsidR="00A32E61">
        <w:rPr>
          <w:color w:val="000000"/>
        </w:rPr>
        <w:t>nin yapılması</w:t>
      </w:r>
      <w:r w:rsidR="00C41F63">
        <w:rPr>
          <w:color w:val="000000"/>
        </w:rPr>
        <w:t xml:space="preserve"> gerekmektedir. </w:t>
      </w:r>
      <w:r w:rsidR="005D196D">
        <w:rPr>
          <w:color w:val="000000"/>
        </w:rPr>
        <w:t xml:space="preserve">Geri ödenecek yukarıda belirtilen borç tutarına, </w:t>
      </w:r>
      <w:r w:rsidR="00A32E61">
        <w:rPr>
          <w:color w:val="000000"/>
        </w:rPr>
        <w:t xml:space="preserve">3095 sayılı </w:t>
      </w:r>
      <w:r w:rsidR="00A32E61">
        <w:rPr>
          <w:bCs/>
          <w:color w:val="000000"/>
        </w:rPr>
        <w:t>Kanuni Faiz v</w:t>
      </w:r>
      <w:r w:rsidR="00A32E61" w:rsidRPr="00A32E61">
        <w:rPr>
          <w:bCs/>
          <w:color w:val="000000"/>
        </w:rPr>
        <w:t>e Temerrüt Faizine İlişkin Kanun</w:t>
      </w:r>
      <w:r w:rsidR="005D196D">
        <w:rPr>
          <w:bCs/>
          <w:color w:val="000000"/>
        </w:rPr>
        <w:t xml:space="preserve">a </w:t>
      </w:r>
      <w:r w:rsidR="005D196D">
        <w:rPr>
          <w:color w:val="000000"/>
        </w:rPr>
        <w:t xml:space="preserve">istinaden </w:t>
      </w:r>
      <w:r w:rsidR="005D196D" w:rsidRPr="00C41F63">
        <w:rPr>
          <w:color w:val="000000"/>
        </w:rPr>
        <w:t>yasal faiz uygulanacaktır.</w:t>
      </w:r>
      <w:r w:rsidR="005D196D">
        <w:rPr>
          <w:color w:val="000000"/>
        </w:rPr>
        <w:t xml:space="preserve"> </w:t>
      </w:r>
      <w:r w:rsidR="008439A9">
        <w:rPr>
          <w:bCs/>
          <w:color w:val="000000"/>
        </w:rPr>
        <w:t xml:space="preserve"> </w:t>
      </w:r>
      <w:r w:rsidR="008439A9">
        <w:rPr>
          <w:color w:val="000000"/>
        </w:rPr>
        <w:t>Bununla birlikte faiz başlangıç tarihinin tespitinde</w:t>
      </w:r>
      <w:r w:rsidR="00A32E61">
        <w:rPr>
          <w:color w:val="000000"/>
        </w:rPr>
        <w:t xml:space="preserve"> </w:t>
      </w:r>
      <w:r w:rsidR="008439A9">
        <w:rPr>
          <w:color w:val="000000"/>
        </w:rPr>
        <w:t xml:space="preserve">ise, </w:t>
      </w:r>
      <w:r w:rsidR="00C41F63">
        <w:rPr>
          <w:color w:val="000000"/>
        </w:rPr>
        <w:t>6098 sayılı Türk Borçlar Kanunu</w:t>
      </w:r>
      <w:r w:rsidR="008439A9">
        <w:rPr>
          <w:color w:val="000000"/>
        </w:rPr>
        <w:t xml:space="preserve">’nun 117 inci maddesi hükümleri uygulanacaktır. </w:t>
      </w:r>
    </w:p>
    <w:p w14:paraId="140C5CD9" w14:textId="1049447A" w:rsidR="002D7485" w:rsidRDefault="002D7485" w:rsidP="004C0187">
      <w:pPr>
        <w:pStyle w:val="NormalWeb"/>
        <w:shd w:val="clear" w:color="auto" w:fill="FFFFFF"/>
        <w:spacing w:line="288" w:lineRule="auto"/>
        <w:ind w:firstLine="709"/>
        <w:jc w:val="both"/>
        <w:rPr>
          <w:color w:val="000000"/>
        </w:rPr>
      </w:pPr>
      <w:r>
        <w:rPr>
          <w:color w:val="000000"/>
        </w:rPr>
        <w:t>Bu itibarla, y</w:t>
      </w:r>
      <w:r w:rsidR="005657AD" w:rsidRPr="005657AD">
        <w:rPr>
          <w:color w:val="000000"/>
        </w:rPr>
        <w:t xml:space="preserve">azımızın tarafınıza tebliğ tarihinden itibaren </w:t>
      </w:r>
      <w:r>
        <w:rPr>
          <w:color w:val="000000"/>
        </w:rPr>
        <w:t>3 (üç</w:t>
      </w:r>
      <w:r w:rsidR="001011A7" w:rsidRPr="005657AD">
        <w:rPr>
          <w:color w:val="000000"/>
        </w:rPr>
        <w:t xml:space="preserve">) </w:t>
      </w:r>
      <w:r w:rsidR="001011A7">
        <w:rPr>
          <w:color w:val="000000"/>
        </w:rPr>
        <w:t xml:space="preserve">iş </w:t>
      </w:r>
      <w:r w:rsidR="001011A7" w:rsidRPr="005657AD">
        <w:rPr>
          <w:color w:val="000000"/>
        </w:rPr>
        <w:t>gün</w:t>
      </w:r>
      <w:r w:rsidR="001011A7">
        <w:rPr>
          <w:color w:val="000000"/>
        </w:rPr>
        <w:t>ü</w:t>
      </w:r>
      <w:r w:rsidR="001011A7" w:rsidRPr="005657AD">
        <w:rPr>
          <w:color w:val="000000"/>
        </w:rPr>
        <w:t xml:space="preserve"> </w:t>
      </w:r>
      <w:r w:rsidR="005657AD" w:rsidRPr="005657AD">
        <w:rPr>
          <w:color w:val="000000"/>
        </w:rPr>
        <w:t>içerisinde</w:t>
      </w:r>
      <w:r>
        <w:rPr>
          <w:color w:val="000000"/>
        </w:rPr>
        <w:t>,</w:t>
      </w:r>
      <w:r w:rsidR="005657AD" w:rsidRPr="005657AD">
        <w:rPr>
          <w:color w:val="000000"/>
        </w:rPr>
        <w:t xml:space="preserve"> </w:t>
      </w:r>
      <w:r>
        <w:rPr>
          <w:color w:val="000000"/>
        </w:rPr>
        <w:t>Üniversitemiz hesabına ödeme yapabilir, Üniversitemize</w:t>
      </w:r>
      <w:r w:rsidRPr="005657AD">
        <w:rPr>
          <w:color w:val="000000"/>
        </w:rPr>
        <w:t xml:space="preserve"> yazılı olarak itiraz </w:t>
      </w:r>
      <w:r>
        <w:rPr>
          <w:color w:val="000000"/>
        </w:rPr>
        <w:t>edebilir veya sulh teklifinde bulunabilirsiniz. Varsa i</w:t>
      </w:r>
      <w:r w:rsidRPr="005657AD">
        <w:rPr>
          <w:color w:val="000000"/>
        </w:rPr>
        <w:t>tiraz</w:t>
      </w:r>
      <w:r>
        <w:rPr>
          <w:color w:val="000000"/>
        </w:rPr>
        <w:t>ınız, değerlendirme yapılarak, 3 (üç</w:t>
      </w:r>
      <w:r w:rsidRPr="005657AD">
        <w:rPr>
          <w:color w:val="000000"/>
        </w:rPr>
        <w:t xml:space="preserve">) iş günü içerisinde </w:t>
      </w:r>
      <w:r>
        <w:rPr>
          <w:color w:val="000000"/>
        </w:rPr>
        <w:t xml:space="preserve">sonuçlandırılacaktır. Bu süre </w:t>
      </w:r>
      <w:r>
        <w:t>içinde sonuçlandırılmayan başvurular reddedilmiş sayılacaktır.</w:t>
      </w:r>
      <w:r>
        <w:rPr>
          <w:color w:val="000000"/>
        </w:rPr>
        <w:t xml:space="preserve"> </w:t>
      </w:r>
      <w:r w:rsidRPr="005657AD">
        <w:rPr>
          <w:color w:val="000000"/>
        </w:rPr>
        <w:t>İtiraz ve itirazı değerlendirme süresi</w:t>
      </w:r>
      <w:r>
        <w:rPr>
          <w:color w:val="000000"/>
        </w:rPr>
        <w:t>,</w:t>
      </w:r>
      <w:r w:rsidRPr="005657AD">
        <w:rPr>
          <w:color w:val="000000"/>
        </w:rPr>
        <w:t xml:space="preserve"> ödeme süresini etkilememektedir.</w:t>
      </w:r>
      <w:r>
        <w:rPr>
          <w:color w:val="000000"/>
        </w:rPr>
        <w:t xml:space="preserve"> </w:t>
      </w:r>
      <w:r w:rsidRPr="005657AD">
        <w:rPr>
          <w:color w:val="000000"/>
        </w:rPr>
        <w:t>Süresinde itiraz e</w:t>
      </w:r>
      <w:r>
        <w:rPr>
          <w:color w:val="000000"/>
        </w:rPr>
        <w:t xml:space="preserve">dilmemesi, itirazınız reddedilmesi, yukarıda belirtilen sürelerde </w:t>
      </w:r>
      <w:r w:rsidRPr="005657AD">
        <w:rPr>
          <w:color w:val="000000"/>
        </w:rPr>
        <w:t>ödeme yap</w:t>
      </w:r>
      <w:r>
        <w:rPr>
          <w:color w:val="000000"/>
        </w:rPr>
        <w:t xml:space="preserve">ılmaması veya sulh yoluna gidilmemesi hallerinde, </w:t>
      </w:r>
      <w:r w:rsidRPr="005657AD">
        <w:rPr>
          <w:color w:val="000000"/>
        </w:rPr>
        <w:t>borcun yasal yollardan tahsili yoluna gidilecektir.</w:t>
      </w:r>
    </w:p>
    <w:p w14:paraId="092B5C8F" w14:textId="77CAEB65" w:rsidR="005657AD" w:rsidRDefault="005657AD" w:rsidP="00DC6CEB">
      <w:pPr>
        <w:pStyle w:val="NormalWeb"/>
        <w:shd w:val="clear" w:color="auto" w:fill="FFFFFF"/>
        <w:spacing w:line="288" w:lineRule="auto"/>
        <w:ind w:firstLine="709"/>
        <w:jc w:val="both"/>
        <w:rPr>
          <w:color w:val="000000"/>
        </w:rPr>
      </w:pPr>
      <w:r w:rsidRPr="005657AD">
        <w:rPr>
          <w:color w:val="000000"/>
        </w:rPr>
        <w:t>Bilgilerinizi ve gereğini rica ederim.</w:t>
      </w:r>
    </w:p>
    <w:p w14:paraId="6157CC28" w14:textId="3EEA4E22" w:rsidR="005657AD" w:rsidRPr="005657AD" w:rsidRDefault="005657AD" w:rsidP="005657A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657AD">
        <w:rPr>
          <w:color w:val="000000"/>
        </w:rPr>
        <w:tab/>
      </w:r>
      <w:r w:rsidRPr="005657AD">
        <w:rPr>
          <w:color w:val="000000"/>
        </w:rPr>
        <w:tab/>
      </w:r>
      <w:r w:rsidRPr="005657AD">
        <w:rPr>
          <w:color w:val="000000"/>
        </w:rPr>
        <w:tab/>
      </w:r>
      <w:r w:rsidRPr="005657AD">
        <w:rPr>
          <w:color w:val="000000"/>
        </w:rPr>
        <w:tab/>
      </w:r>
      <w:r w:rsidRPr="005657AD">
        <w:rPr>
          <w:color w:val="000000"/>
        </w:rPr>
        <w:tab/>
      </w:r>
      <w:r w:rsidRPr="005657AD">
        <w:rPr>
          <w:color w:val="000000"/>
        </w:rPr>
        <w:tab/>
      </w:r>
      <w:r w:rsidRPr="005657AD">
        <w:rPr>
          <w:color w:val="000000"/>
        </w:rPr>
        <w:tab/>
      </w:r>
      <w:r w:rsidRPr="005657AD">
        <w:rPr>
          <w:color w:val="000000"/>
        </w:rPr>
        <w:tab/>
      </w:r>
      <w:r w:rsidRPr="005657AD">
        <w:rPr>
          <w:color w:val="000000"/>
        </w:rPr>
        <w:tab/>
      </w:r>
      <w:r w:rsidR="002273E9">
        <w:rPr>
          <w:color w:val="000000"/>
        </w:rPr>
        <w:t xml:space="preserve"> </w:t>
      </w:r>
      <w:proofErr w:type="gramStart"/>
      <w:r w:rsidRPr="005657AD">
        <w:rPr>
          <w:b/>
          <w:color w:val="000000"/>
        </w:rPr>
        <w:t>e</w:t>
      </w:r>
      <w:proofErr w:type="gramEnd"/>
      <w:r w:rsidRPr="005657AD">
        <w:rPr>
          <w:b/>
          <w:color w:val="000000"/>
        </w:rPr>
        <w:t>-imzalıdır</w:t>
      </w:r>
    </w:p>
    <w:p w14:paraId="00400EF9" w14:textId="0CE50A39" w:rsidR="00EF61DA" w:rsidRDefault="00A41E10" w:rsidP="00A41E10">
      <w:pPr>
        <w:pStyle w:val="NormalWeb"/>
        <w:shd w:val="clear" w:color="auto" w:fill="FFFFFF"/>
        <w:spacing w:before="0" w:beforeAutospacing="0" w:after="0" w:afterAutospacing="0"/>
        <w:ind w:left="5245"/>
        <w:jc w:val="center"/>
        <w:rPr>
          <w:i/>
          <w:color w:val="AEAAAA" w:themeColor="background2" w:themeShade="BF"/>
          <w:u w:val="single"/>
        </w:rPr>
      </w:pPr>
      <w:r w:rsidRPr="00A41E10">
        <w:rPr>
          <w:i/>
          <w:color w:val="AEAAAA" w:themeColor="background2" w:themeShade="BF"/>
          <w:u w:val="single"/>
        </w:rPr>
        <w:t xml:space="preserve">(Borçlandırmayı Yapan Birim </w:t>
      </w:r>
      <w:r>
        <w:rPr>
          <w:i/>
          <w:color w:val="AEAAAA" w:themeColor="background2" w:themeShade="BF"/>
          <w:u w:val="single"/>
        </w:rPr>
        <w:t xml:space="preserve">Amiri </w:t>
      </w:r>
      <w:r w:rsidRPr="00A41E10">
        <w:rPr>
          <w:i/>
          <w:color w:val="AEAAAA" w:themeColor="background2" w:themeShade="BF"/>
          <w:u w:val="single"/>
        </w:rPr>
        <w:t>Adı</w:t>
      </w:r>
      <w:r>
        <w:rPr>
          <w:i/>
          <w:color w:val="AEAAAA" w:themeColor="background2" w:themeShade="BF"/>
          <w:u w:val="single"/>
        </w:rPr>
        <w:t>-Soyadı ve Unvanı</w:t>
      </w:r>
      <w:r w:rsidRPr="00A41E10">
        <w:rPr>
          <w:i/>
          <w:color w:val="AEAAAA" w:themeColor="background2" w:themeShade="BF"/>
          <w:u w:val="single"/>
        </w:rPr>
        <w:t xml:space="preserve"> yazılacak.)</w:t>
      </w:r>
    </w:p>
    <w:p w14:paraId="49C5D7B7" w14:textId="45F176DD" w:rsidR="00D739C7" w:rsidRDefault="00D739C7" w:rsidP="00A41E10">
      <w:pPr>
        <w:pStyle w:val="NormalWeb"/>
        <w:shd w:val="clear" w:color="auto" w:fill="FFFFFF"/>
        <w:spacing w:before="0" w:beforeAutospacing="0" w:after="0" w:afterAutospacing="0"/>
        <w:ind w:left="5245"/>
        <w:jc w:val="center"/>
        <w:rPr>
          <w:i/>
          <w:color w:val="AEAAAA" w:themeColor="background2" w:themeShade="BF"/>
          <w:u w:val="single"/>
        </w:rPr>
      </w:pPr>
    </w:p>
    <w:p w14:paraId="5B69C351" w14:textId="0F14C756" w:rsidR="00D739C7" w:rsidRPr="00D739C7" w:rsidRDefault="00D739C7" w:rsidP="00D739C7">
      <w:pPr>
        <w:pStyle w:val="NormalWeb"/>
        <w:shd w:val="clear" w:color="auto" w:fill="FFFFFF"/>
        <w:spacing w:line="288" w:lineRule="auto"/>
        <w:jc w:val="both"/>
        <w:rPr>
          <w:color w:val="000000"/>
        </w:rPr>
      </w:pPr>
      <w:r w:rsidRPr="00D739C7">
        <w:rPr>
          <w:b/>
          <w:color w:val="000000"/>
        </w:rPr>
        <w:t>EK</w:t>
      </w:r>
      <w:r>
        <w:rPr>
          <w:color w:val="000000"/>
        </w:rPr>
        <w:t xml:space="preserve">: </w:t>
      </w:r>
      <w:r w:rsidRPr="00D739C7">
        <w:t>Aylıklardan Geri Alınacak Tutarı Hesaplama Tablosu</w:t>
      </w:r>
      <w:r>
        <w:t xml:space="preserve"> ve/veya diğer belgeler </w:t>
      </w:r>
      <w:r w:rsidRPr="00D739C7">
        <w:rPr>
          <w:color w:val="AEAAAA" w:themeColor="background2" w:themeShade="BF"/>
        </w:rPr>
        <w:t>(Varsa)</w:t>
      </w:r>
    </w:p>
    <w:sectPr w:rsidR="00D739C7" w:rsidRPr="00D739C7" w:rsidSect="00D739C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AD"/>
    <w:rsid w:val="001011A7"/>
    <w:rsid w:val="00130663"/>
    <w:rsid w:val="00157B7F"/>
    <w:rsid w:val="0018455B"/>
    <w:rsid w:val="002273E9"/>
    <w:rsid w:val="002516A5"/>
    <w:rsid w:val="0027606E"/>
    <w:rsid w:val="002C69C3"/>
    <w:rsid w:val="002D7485"/>
    <w:rsid w:val="00300680"/>
    <w:rsid w:val="004451C1"/>
    <w:rsid w:val="004C0187"/>
    <w:rsid w:val="005657AD"/>
    <w:rsid w:val="005A4C43"/>
    <w:rsid w:val="005D196D"/>
    <w:rsid w:val="006345BD"/>
    <w:rsid w:val="00641E13"/>
    <w:rsid w:val="006F337B"/>
    <w:rsid w:val="007C29E1"/>
    <w:rsid w:val="008439A9"/>
    <w:rsid w:val="0091168F"/>
    <w:rsid w:val="00A32E61"/>
    <w:rsid w:val="00A41E10"/>
    <w:rsid w:val="00A90C5D"/>
    <w:rsid w:val="00B85B3A"/>
    <w:rsid w:val="00C328A4"/>
    <w:rsid w:val="00C41F63"/>
    <w:rsid w:val="00D739C7"/>
    <w:rsid w:val="00DC58C4"/>
    <w:rsid w:val="00DC6CEB"/>
    <w:rsid w:val="00DE1FEF"/>
    <w:rsid w:val="00E65E6F"/>
    <w:rsid w:val="00EE4143"/>
    <w:rsid w:val="00EF61DA"/>
    <w:rsid w:val="00F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65A6"/>
  <w15:chartTrackingRefBased/>
  <w15:docId w15:val="{5BCCB0D6-8FAC-4E8C-8399-03605CF1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HAKAN BÜTÜN</cp:lastModifiedBy>
  <cp:revision>2</cp:revision>
  <dcterms:created xsi:type="dcterms:W3CDTF">2025-02-26T06:51:00Z</dcterms:created>
  <dcterms:modified xsi:type="dcterms:W3CDTF">2025-02-26T06:51:00Z</dcterms:modified>
</cp:coreProperties>
</file>